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44EB" w:rsidRDefault="00426155">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Schedule 8 (Implementation Plan and Testing)</w:t>
      </w:r>
    </w:p>
    <w:p w:rsidR="00CE44EB" w:rsidRDefault="00426155">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rsidR="00CE44EB" w:rsidRDefault="00426155">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bookmarkStart w:id="0" w:name="_heading=h.30j0zll"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CE44EB" w:rsidRDefault="00426155">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CE44EB">
        <w:tc>
          <w:tcPr>
            <w:tcW w:w="2997" w:type="dxa"/>
            <w:shd w:val="clear" w:color="auto" w:fill="auto"/>
          </w:tcPr>
          <w:p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CE44EB">
        <w:tc>
          <w:tcPr>
            <w:tcW w:w="2997" w:type="dxa"/>
            <w:shd w:val="clear" w:color="auto" w:fill="auto"/>
          </w:tcPr>
          <w:p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CE44EB">
        <w:tc>
          <w:tcPr>
            <w:tcW w:w="2997" w:type="dxa"/>
            <w:shd w:val="clear" w:color="auto" w:fill="auto"/>
          </w:tcPr>
          <w:p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CE44EB">
        <w:tc>
          <w:tcPr>
            <w:tcW w:w="2997" w:type="dxa"/>
            <w:shd w:val="clear" w:color="auto" w:fill="auto"/>
          </w:tcPr>
          <w:p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bl>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sidR="0050641C" w:rsidRPr="00B44B67">
        <w:rPr>
          <w:rFonts w:eastAsia="Arial"/>
          <w:color w:val="000000"/>
          <w:sz w:val="24"/>
          <w:szCs w:val="24"/>
        </w:rPr>
        <w:t>10</w:t>
      </w:r>
      <w:r>
        <w:rPr>
          <w:rFonts w:eastAsia="Arial"/>
          <w:color w:val="000000"/>
          <w:sz w:val="24"/>
          <w:szCs w:val="24"/>
        </w:rPr>
        <w:t xml:space="preserve"> days after the Start Date</w:t>
      </w:r>
      <w:r w:rsidR="006F1641">
        <w:rPr>
          <w:rFonts w:eastAsia="Arial"/>
          <w:color w:val="000000"/>
          <w:sz w:val="24"/>
          <w:szCs w:val="24"/>
        </w:rPr>
        <w:t xml:space="preserve"> to confirm successful delivery</w:t>
      </w:r>
      <w:r>
        <w:rPr>
          <w:rFonts w:eastAsia="Arial"/>
          <w:color w:val="000000"/>
          <w:sz w:val="24"/>
          <w:szCs w:val="24"/>
        </w:rPr>
        <w:t>.</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1fob9te" w:colFirst="0" w:colLast="0"/>
      <w:bookmarkEnd w:id="1"/>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w:t>
      </w:r>
      <w:r w:rsidR="0050641C">
        <w:rPr>
          <w:rFonts w:eastAsia="Arial"/>
          <w:color w:val="000000"/>
          <w:sz w:val="24"/>
          <w:szCs w:val="24"/>
        </w:rPr>
        <w:t>five (5)</w:t>
      </w:r>
      <w:r>
        <w:rPr>
          <w:rFonts w:eastAsia="Arial"/>
          <w:color w:val="000000"/>
          <w:sz w:val="24"/>
          <w:szCs w:val="24"/>
        </w:rPr>
        <w:t xml:space="preserve"> Working Days of its submission, then such Dispute shall be resolved in accordance with the Dispute Resolution Procedure.</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provide each of the Deliverable Items identified in the Implementation Plan by the date assigned to that Deliverable Item in the </w:t>
      </w:r>
      <w:r>
        <w:rPr>
          <w:rFonts w:eastAsia="Arial"/>
          <w:color w:val="000000"/>
          <w:sz w:val="24"/>
          <w:szCs w:val="24"/>
        </w:rPr>
        <w:lastRenderedPageBreak/>
        <w:t>Implementation Plan so as to ensure that each Milestone identified in the Implementation Plan is Achieved on or before its Milestone Date.</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3znysh7" w:colFirst="0" w:colLast="0"/>
      <w:bookmarkEnd w:id="2"/>
      <w:r>
        <w:rPr>
          <w:rFonts w:eastAsia="Arial"/>
          <w:color w:val="000000"/>
          <w:sz w:val="24"/>
          <w:szCs w:val="24"/>
        </w:rPr>
        <w:t>Changes to any Milestones, Milestone Payments and Delay Payments shall only be made in accordance with the Variation Procedure.</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rsidR="00CE44EB" w:rsidRDefault="00CE44EB">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 </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Contract Period.</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a property requires Supplier Staff or Subcontractors to be accompanied by the Buyer’s Authorised Representative, the Buyer must </w:t>
      </w:r>
      <w:r>
        <w:rPr>
          <w:rFonts w:eastAsia="Arial"/>
          <w:color w:val="000000"/>
          <w:sz w:val="24"/>
          <w:szCs w:val="24"/>
        </w:rPr>
        <w:lastRenderedPageBreak/>
        <w:t>be given reasonable notice of such a requirement, except in the case of emergency access.</w:t>
      </w: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CE44EB" w:rsidRDefault="00426155">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rsidR="00CE44EB" w:rsidRDefault="00426155">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3" w:name="_heading=h.2et92p0" w:colFirst="0" w:colLast="0"/>
      <w:bookmarkEnd w:id="3"/>
      <w:r>
        <w:rPr>
          <w:rFonts w:eastAsia="Arial"/>
          <w:color w:val="000000"/>
          <w:sz w:val="24"/>
          <w:szCs w:val="24"/>
        </w:rPr>
        <w:t>Delay Payments shall be the Buyer's exclusive financial remedy for the Supplier’s failure to Achieve a Milestone by its Milestone Date except where:</w:t>
      </w:r>
    </w:p>
    <w:p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otherwise entitled to or does terminate this Contract pursuant to Clause 10.4 (When the Buyer can end this contract); or </w:t>
      </w:r>
    </w:p>
    <w:p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rsidR="00CE44EB" w:rsidRPr="006F1641"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6F1641">
        <w:rPr>
          <w:rFonts w:ascii="Arial Bold" w:eastAsia="Arial Bold" w:hAnsi="Arial Bold" w:cs="Arial Bold"/>
          <w:b/>
          <w:color w:val="000000"/>
          <w:sz w:val="24"/>
          <w:szCs w:val="24"/>
        </w:rPr>
        <w:lastRenderedPageBreak/>
        <w:t xml:space="preserve">Implementation Plan </w:t>
      </w:r>
    </w:p>
    <w:p w:rsidR="00CE44EB" w:rsidRPr="006F1641"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6F1641">
        <w:rPr>
          <w:rFonts w:eastAsia="Arial"/>
          <w:color w:val="000000"/>
          <w:sz w:val="24"/>
          <w:szCs w:val="24"/>
        </w:rPr>
        <w:t xml:space="preserve">The Implementation Period will be a </w:t>
      </w:r>
      <w:r w:rsidR="0050641C">
        <w:rPr>
          <w:rFonts w:eastAsia="Arial"/>
          <w:color w:val="000000"/>
          <w:sz w:val="24"/>
          <w:szCs w:val="24"/>
        </w:rPr>
        <w:t xml:space="preserve">two (2) </w:t>
      </w:r>
      <w:r w:rsidR="006F1641" w:rsidRPr="006F1641">
        <w:rPr>
          <w:rFonts w:eastAsia="Arial"/>
          <w:color w:val="000000"/>
          <w:sz w:val="24"/>
          <w:szCs w:val="24"/>
        </w:rPr>
        <w:t xml:space="preserve"> m</w:t>
      </w:r>
      <w:r w:rsidRPr="006F1641">
        <w:rPr>
          <w:rFonts w:eastAsia="Arial"/>
          <w:color w:val="000000"/>
          <w:sz w:val="24"/>
          <w:szCs w:val="24"/>
        </w:rPr>
        <w:t>onth period</w:t>
      </w:r>
      <w:r w:rsidR="0050641C">
        <w:rPr>
          <w:rFonts w:eastAsia="Arial"/>
          <w:color w:val="000000"/>
          <w:sz w:val="24"/>
          <w:szCs w:val="24"/>
        </w:rPr>
        <w:t xml:space="preserve"> for </w:t>
      </w:r>
      <w:proofErr w:type="spellStart"/>
      <w:r w:rsidR="0050641C">
        <w:rPr>
          <w:rFonts w:eastAsia="Arial"/>
          <w:color w:val="000000"/>
          <w:sz w:val="24"/>
          <w:szCs w:val="24"/>
        </w:rPr>
        <w:t>funcationality</w:t>
      </w:r>
      <w:proofErr w:type="spellEnd"/>
      <w:r w:rsidR="0050641C">
        <w:rPr>
          <w:rFonts w:eastAsia="Arial"/>
          <w:color w:val="000000"/>
          <w:sz w:val="24"/>
          <w:szCs w:val="24"/>
        </w:rPr>
        <w:t xml:space="preserve"> required immediately with a further three (3) months functionality to be delivered within this period after go live</w:t>
      </w:r>
      <w:r w:rsidRPr="006F1641">
        <w:rPr>
          <w:rFonts w:eastAsia="Arial"/>
          <w:color w:val="000000"/>
          <w:sz w:val="24"/>
          <w:szCs w:val="24"/>
        </w:rPr>
        <w:t>.</w:t>
      </w:r>
    </w:p>
    <w:p w:rsidR="00CE44EB" w:rsidRPr="006F1641"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6F1641">
        <w:rPr>
          <w:rFonts w:eastAsia="Arial"/>
          <w:color w:val="000000"/>
          <w:sz w:val="24"/>
          <w:szCs w:val="24"/>
        </w:rPr>
        <w:t xml:space="preserve">During the Implementation Period, the incumbent supplier shall retain full responsibility for all existing services until the Start Date or as otherwise formally agreed with the Buyer. The Supplier's full service obligations shall formally be assumed on the Start Date as set out in Award Form.  </w:t>
      </w:r>
    </w:p>
    <w:p w:rsidR="00CE44EB" w:rsidRPr="006F1641"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6F1641">
        <w:rPr>
          <w:rFonts w:eastAsia="Arial"/>
          <w:color w:val="000000"/>
          <w:sz w:val="24"/>
          <w:szCs w:val="24"/>
        </w:rPr>
        <w:t xml:space="preserve">In accordance with the Implementation Plan, the Supplier shall: </w:t>
      </w:r>
    </w:p>
    <w:p w:rsidR="00CE44EB" w:rsidRPr="006F1641"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6F1641">
        <w:rPr>
          <w:rFonts w:eastAsia="Arial"/>
          <w:color w:val="000000"/>
          <w:sz w:val="24"/>
          <w:szCs w:val="24"/>
        </w:rPr>
        <w:t xml:space="preserve">work cooperatively and in partnership with the Buyer and incumbent supplier, where applicable, to understand the scope of Services to ensure a mutually beneficial handover of the Services; </w:t>
      </w:r>
    </w:p>
    <w:p w:rsidR="00CE44EB" w:rsidRPr="006F1641"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6F1641">
        <w:rPr>
          <w:rFonts w:eastAsia="Arial"/>
          <w:color w:val="000000"/>
          <w:sz w:val="24"/>
          <w:szCs w:val="24"/>
        </w:rPr>
        <w:t xml:space="preserve">work with the incumbent supplier and Buyer to assess the scope of the Services and prepare a plan which demonstrates how they will mobilise the Services; </w:t>
      </w:r>
    </w:p>
    <w:p w:rsidR="00CE44EB" w:rsidRPr="006F1641"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6F1641">
        <w:rPr>
          <w:rFonts w:eastAsia="Arial"/>
          <w:color w:val="000000"/>
          <w:sz w:val="24"/>
          <w:szCs w:val="24"/>
        </w:rPr>
        <w:t xml:space="preserve">liaise with the incumbent Supplier to enable the full completion of the Implementation Period activities; and </w:t>
      </w:r>
    </w:p>
    <w:p w:rsidR="00CE44EB" w:rsidRPr="006F1641"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6F1641">
        <w:rPr>
          <w:rFonts w:eastAsia="Arial"/>
          <w:color w:val="000000"/>
          <w:sz w:val="24"/>
          <w:szCs w:val="24"/>
        </w:rPr>
        <w:t>produce an Implementation Plan, to be agreed by the Buyer, for carrying out the requirements within the Implementation Period including, key Milestones and dependencies.</w:t>
      </w:r>
    </w:p>
    <w:p w:rsidR="00CE44EB" w:rsidRPr="006F1641"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6F1641">
        <w:rPr>
          <w:rFonts w:eastAsia="Arial"/>
          <w:color w:val="000000"/>
          <w:sz w:val="24"/>
          <w:szCs w:val="24"/>
        </w:rPr>
        <w:t>The Implementation Plan will include detail stating:</w:t>
      </w:r>
    </w:p>
    <w:p w:rsidR="00CE44EB" w:rsidRPr="006F1641"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6F1641">
        <w:rPr>
          <w:rFonts w:eastAsia="Arial"/>
          <w:color w:val="000000"/>
          <w:sz w:val="24"/>
          <w:szCs w:val="24"/>
        </w:rPr>
        <w:t>how the Supplier will work with the incumbent Supplier and the Buyer Authorised Representative to capture and load up information such as asset data ; and</w:t>
      </w:r>
    </w:p>
    <w:p w:rsidR="00CE44EB" w:rsidRPr="006F1641"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6F1641">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rsidR="00CE44EB" w:rsidRPr="006F1641"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6F1641">
        <w:rPr>
          <w:rFonts w:eastAsia="Arial"/>
          <w:color w:val="000000"/>
          <w:sz w:val="24"/>
          <w:szCs w:val="24"/>
        </w:rPr>
        <w:t xml:space="preserve">In addition, the Supplier shall: </w:t>
      </w:r>
    </w:p>
    <w:p w:rsidR="00CE44EB" w:rsidRPr="006F1641"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6F1641">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rsidR="00CE44EB" w:rsidRPr="006F1641"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6F1641">
        <w:rPr>
          <w:rFonts w:eastAsia="Arial"/>
          <w:color w:val="000000"/>
          <w:sz w:val="24"/>
          <w:szCs w:val="24"/>
        </w:rPr>
        <w:t>mobilise all the Services specified in the Specification within the Contract;</w:t>
      </w:r>
    </w:p>
    <w:p w:rsidR="00CE44EB" w:rsidRPr="006F1641"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6F1641">
        <w:rPr>
          <w:rFonts w:eastAsia="Arial"/>
          <w:color w:val="000000"/>
          <w:sz w:val="24"/>
          <w:szCs w:val="24"/>
        </w:rPr>
        <w:t>manage and report progress against the Implementation Plan;</w:t>
      </w:r>
    </w:p>
    <w:p w:rsidR="00CE44EB" w:rsidRPr="006F1641"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6F1641">
        <w:rPr>
          <w:rFonts w:eastAsia="Arial"/>
          <w:color w:val="000000"/>
          <w:sz w:val="24"/>
          <w:szCs w:val="24"/>
        </w:rPr>
        <w:t>construct and maintain an Implementation risk and issue register in conjunction with the Buyer detailing how risks and issues will be effectively communicated to the Buyer in order to mitigate them;</w:t>
      </w:r>
    </w:p>
    <w:p w:rsidR="00CE44EB" w:rsidRPr="006F1641"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6F1641">
        <w:rPr>
          <w:rFonts w:eastAsia="Arial"/>
          <w:color w:val="000000"/>
          <w:sz w:val="24"/>
          <w:szCs w:val="24"/>
        </w:rPr>
        <w:t xml:space="preserve">attend progress meetings (frequency of such meetings shall be as set out in the Award Form) in accordance with the Buyer's </w:t>
      </w:r>
      <w:r w:rsidRPr="006F1641">
        <w:rPr>
          <w:rFonts w:eastAsia="Arial"/>
          <w:color w:val="000000"/>
          <w:sz w:val="24"/>
          <w:szCs w:val="24"/>
        </w:rPr>
        <w:lastRenderedPageBreak/>
        <w:t>requirements during the Implementation Period. Implementation meetings shall be chaired by the Buyer and all meeting minutes shall be kept and published by the Supplier; and</w:t>
      </w:r>
    </w:p>
    <w:p w:rsidR="00CE44EB" w:rsidRPr="006F1641"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6F1641">
        <w:rPr>
          <w:rFonts w:eastAsia="Arial"/>
          <w:color w:val="000000"/>
          <w:sz w:val="24"/>
          <w:szCs w:val="24"/>
        </w:rPr>
        <w:t>ensure that all risks associated with the Implementation Period are minimised to ensure a seamless change of control between incumbent provider and the Supplier.</w:t>
      </w:r>
    </w:p>
    <w:p w:rsidR="00CE44EB" w:rsidRDefault="00CE44EB">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4" w:name="bookmark=id.tyjcwt" w:colFirst="0" w:colLast="0"/>
      <w:bookmarkEnd w:id="4"/>
    </w:p>
    <w:p w:rsidR="00CE44EB" w:rsidRDefault="00426155">
      <w:pPr>
        <w:spacing w:after="200" w:line="276" w:lineRule="auto"/>
        <w:ind w:left="720"/>
        <w:jc w:val="left"/>
        <w:rPr>
          <w:sz w:val="24"/>
          <w:szCs w:val="24"/>
        </w:rPr>
      </w:pPr>
      <w:r>
        <w:br w:type="page"/>
      </w:r>
    </w:p>
    <w:p w:rsidR="00CE44EB" w:rsidRPr="00F611A5" w:rsidRDefault="00426155" w:rsidP="00F611A5">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 xml:space="preserve">Annex 1: </w:t>
      </w:r>
      <w:r w:rsidR="006F1641">
        <w:rPr>
          <w:rFonts w:eastAsia="Arial"/>
          <w:b/>
          <w:color w:val="000000"/>
          <w:sz w:val="24"/>
          <w:szCs w:val="24"/>
        </w:rPr>
        <w:t xml:space="preserve">Draft </w:t>
      </w:r>
      <w:r>
        <w:rPr>
          <w:rFonts w:eastAsia="Arial"/>
          <w:b/>
          <w:color w:val="000000"/>
          <w:sz w:val="24"/>
          <w:szCs w:val="24"/>
        </w:rPr>
        <w:t>Implementation Plan</w:t>
      </w:r>
    </w:p>
    <w:p w:rsidR="00CE44EB" w:rsidRDefault="006F1641">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ab/>
      </w:r>
      <w:r w:rsidR="00426155">
        <w:rPr>
          <w:rFonts w:eastAsia="Arial"/>
          <w:color w:val="000000"/>
          <w:sz w:val="24"/>
          <w:szCs w:val="24"/>
        </w:rPr>
        <w:t>The Implementation Plan is set out below and the Milestones to be Achieved are identified below:</w:t>
      </w:r>
    </w:p>
    <w:tbl>
      <w:tblPr>
        <w:tblStyle w:val="a0"/>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1559"/>
        <w:gridCol w:w="1985"/>
        <w:gridCol w:w="1842"/>
        <w:gridCol w:w="1276"/>
        <w:gridCol w:w="1559"/>
      </w:tblGrid>
      <w:tr w:rsidR="00CF0B2D" w:rsidTr="00391C22">
        <w:trPr>
          <w:trHeight w:val="1000"/>
        </w:trPr>
        <w:tc>
          <w:tcPr>
            <w:tcW w:w="1413" w:type="dxa"/>
            <w:tcBorders>
              <w:bottom w:val="single" w:sz="4" w:space="0" w:color="000000"/>
            </w:tcBorders>
            <w:shd w:val="clear" w:color="auto" w:fill="FFFFFF"/>
          </w:tcPr>
          <w:p w:rsidR="00CF0B2D" w:rsidRPr="00CF0B2D" w:rsidRDefault="00CF0B2D" w:rsidP="00CF0B2D">
            <w:pPr>
              <w:keepNext/>
              <w:pBdr>
                <w:top w:val="nil"/>
                <w:left w:val="nil"/>
                <w:bottom w:val="nil"/>
                <w:right w:val="nil"/>
                <w:between w:val="nil"/>
              </w:pBdr>
              <w:spacing w:before="120" w:after="120"/>
              <w:ind w:left="142" w:hanging="142"/>
              <w:jc w:val="center"/>
              <w:rPr>
                <w:rFonts w:eastAsia="Arial"/>
                <w:b/>
                <w:color w:val="000000"/>
              </w:rPr>
            </w:pPr>
            <w:r w:rsidRPr="00CF0B2D">
              <w:rPr>
                <w:rFonts w:eastAsia="Arial"/>
                <w:b/>
                <w:color w:val="000000"/>
              </w:rPr>
              <w:t>Milestone</w:t>
            </w:r>
          </w:p>
        </w:tc>
        <w:tc>
          <w:tcPr>
            <w:tcW w:w="1559" w:type="dxa"/>
            <w:tcBorders>
              <w:bottom w:val="single" w:sz="4" w:space="0" w:color="000000"/>
            </w:tcBorders>
            <w:shd w:val="clear" w:color="auto" w:fill="FFFFFF"/>
          </w:tcPr>
          <w:p w:rsidR="00CF0B2D" w:rsidRPr="00CF0B2D" w:rsidRDefault="00CF0B2D" w:rsidP="00CF0B2D">
            <w:pPr>
              <w:keepNext/>
              <w:pBdr>
                <w:top w:val="nil"/>
                <w:left w:val="nil"/>
                <w:bottom w:val="nil"/>
                <w:right w:val="nil"/>
                <w:between w:val="nil"/>
              </w:pBdr>
              <w:spacing w:before="120" w:after="120"/>
              <w:ind w:left="142" w:hanging="142"/>
              <w:jc w:val="center"/>
              <w:rPr>
                <w:rFonts w:eastAsia="Arial"/>
                <w:b/>
                <w:color w:val="000000"/>
              </w:rPr>
            </w:pPr>
            <w:r w:rsidRPr="00CF0B2D">
              <w:rPr>
                <w:rFonts w:eastAsia="Arial"/>
                <w:b/>
                <w:color w:val="000000"/>
              </w:rPr>
              <w:t>Deliverable Items</w:t>
            </w:r>
          </w:p>
        </w:tc>
        <w:tc>
          <w:tcPr>
            <w:tcW w:w="1985" w:type="dxa"/>
            <w:tcBorders>
              <w:bottom w:val="single" w:sz="4" w:space="0" w:color="000000"/>
            </w:tcBorders>
            <w:shd w:val="clear" w:color="auto" w:fill="FFFFFF"/>
          </w:tcPr>
          <w:p w:rsidR="00CF0B2D" w:rsidRPr="00CF0B2D" w:rsidRDefault="00CF0B2D" w:rsidP="00CF0B2D">
            <w:pPr>
              <w:keepNext/>
              <w:pBdr>
                <w:top w:val="nil"/>
                <w:left w:val="nil"/>
                <w:bottom w:val="nil"/>
                <w:right w:val="nil"/>
                <w:between w:val="nil"/>
              </w:pBdr>
              <w:spacing w:before="120" w:after="120"/>
              <w:ind w:left="142" w:hanging="142"/>
              <w:jc w:val="center"/>
              <w:rPr>
                <w:rFonts w:eastAsia="Arial"/>
                <w:b/>
                <w:color w:val="000000"/>
              </w:rPr>
            </w:pPr>
            <w:r w:rsidRPr="00CF0B2D">
              <w:rPr>
                <w:rFonts w:eastAsia="Arial"/>
                <w:b/>
                <w:color w:val="000000"/>
              </w:rPr>
              <w:t>Duration</w:t>
            </w:r>
            <w:r>
              <w:rPr>
                <w:rFonts w:eastAsia="Arial"/>
                <w:b/>
                <w:color w:val="000000"/>
              </w:rPr>
              <w:t xml:space="preserve"> or </w:t>
            </w:r>
          </w:p>
          <w:p w:rsidR="00CF0B2D" w:rsidRPr="00CF0B2D" w:rsidRDefault="00CF0B2D" w:rsidP="00CF0B2D">
            <w:pPr>
              <w:keepNext/>
              <w:pBdr>
                <w:top w:val="nil"/>
                <w:left w:val="nil"/>
                <w:bottom w:val="nil"/>
                <w:right w:val="nil"/>
                <w:between w:val="nil"/>
              </w:pBdr>
              <w:spacing w:before="120" w:after="120"/>
              <w:ind w:left="142" w:hanging="142"/>
              <w:jc w:val="center"/>
              <w:rPr>
                <w:rFonts w:eastAsia="Arial"/>
                <w:b/>
                <w:color w:val="000000"/>
              </w:rPr>
            </w:pPr>
            <w:r w:rsidRPr="00CF0B2D">
              <w:rPr>
                <w:rFonts w:eastAsia="Arial"/>
                <w:b/>
                <w:color w:val="000000"/>
              </w:rPr>
              <w:t>Milestone Date</w:t>
            </w:r>
          </w:p>
        </w:tc>
        <w:tc>
          <w:tcPr>
            <w:tcW w:w="1842" w:type="dxa"/>
            <w:tcBorders>
              <w:bottom w:val="single" w:sz="4" w:space="0" w:color="000000"/>
            </w:tcBorders>
            <w:shd w:val="clear" w:color="auto" w:fill="FFFFFF"/>
          </w:tcPr>
          <w:p w:rsidR="00CF0B2D" w:rsidRPr="00CF0B2D" w:rsidRDefault="00CF0B2D" w:rsidP="00CF0B2D">
            <w:pPr>
              <w:keepNext/>
              <w:pBdr>
                <w:top w:val="nil"/>
                <w:left w:val="nil"/>
                <w:bottom w:val="nil"/>
                <w:right w:val="nil"/>
                <w:between w:val="nil"/>
              </w:pBdr>
              <w:spacing w:before="120" w:after="120"/>
              <w:ind w:left="26" w:hanging="26"/>
              <w:jc w:val="center"/>
              <w:rPr>
                <w:rFonts w:eastAsia="Arial"/>
                <w:b/>
                <w:color w:val="000000"/>
              </w:rPr>
            </w:pPr>
            <w:r w:rsidRPr="00CF0B2D">
              <w:rPr>
                <w:rFonts w:eastAsia="Arial"/>
                <w:b/>
                <w:color w:val="000000"/>
              </w:rPr>
              <w:t>Buyer Responsibilities</w:t>
            </w:r>
          </w:p>
        </w:tc>
        <w:tc>
          <w:tcPr>
            <w:tcW w:w="1276" w:type="dxa"/>
            <w:tcBorders>
              <w:bottom w:val="single" w:sz="4" w:space="0" w:color="000000"/>
            </w:tcBorders>
            <w:shd w:val="clear" w:color="auto" w:fill="FFFFFF"/>
          </w:tcPr>
          <w:p w:rsidR="00CF0B2D" w:rsidRPr="00CF0B2D" w:rsidRDefault="00CF0B2D" w:rsidP="00CF0B2D">
            <w:pPr>
              <w:keepNext/>
              <w:pBdr>
                <w:top w:val="nil"/>
                <w:left w:val="nil"/>
                <w:bottom w:val="nil"/>
                <w:right w:val="nil"/>
                <w:between w:val="nil"/>
              </w:pBdr>
              <w:spacing w:before="120" w:after="120"/>
              <w:ind w:left="0"/>
              <w:jc w:val="center"/>
              <w:rPr>
                <w:rFonts w:eastAsia="Arial"/>
                <w:b/>
                <w:color w:val="000000"/>
              </w:rPr>
            </w:pPr>
            <w:r w:rsidRPr="00CF0B2D">
              <w:rPr>
                <w:rFonts w:eastAsia="Arial"/>
                <w:b/>
                <w:color w:val="000000"/>
              </w:rPr>
              <w:t>Milestone Payments</w:t>
            </w:r>
          </w:p>
        </w:tc>
        <w:tc>
          <w:tcPr>
            <w:tcW w:w="1559" w:type="dxa"/>
            <w:tcBorders>
              <w:bottom w:val="single" w:sz="4" w:space="0" w:color="000000"/>
            </w:tcBorders>
            <w:shd w:val="clear" w:color="auto" w:fill="FFFFFF"/>
          </w:tcPr>
          <w:p w:rsidR="00CF0B2D" w:rsidRPr="00CF0B2D" w:rsidRDefault="00CF0B2D" w:rsidP="00CF0B2D">
            <w:pPr>
              <w:keepNext/>
              <w:pBdr>
                <w:top w:val="nil"/>
                <w:left w:val="nil"/>
                <w:bottom w:val="nil"/>
                <w:right w:val="nil"/>
                <w:between w:val="nil"/>
              </w:pBdr>
              <w:spacing w:before="120" w:after="120"/>
              <w:ind w:left="142" w:hanging="142"/>
              <w:jc w:val="center"/>
              <w:rPr>
                <w:rFonts w:eastAsia="Arial"/>
                <w:b/>
                <w:color w:val="000000"/>
              </w:rPr>
            </w:pPr>
            <w:r w:rsidRPr="00CF0B2D">
              <w:rPr>
                <w:rFonts w:eastAsia="Arial"/>
                <w:b/>
                <w:color w:val="000000"/>
              </w:rPr>
              <w:t>Delay Payments</w:t>
            </w:r>
          </w:p>
        </w:tc>
      </w:tr>
      <w:tr w:rsidR="00CF0B2D" w:rsidTr="00391C22">
        <w:trPr>
          <w:trHeight w:val="1201"/>
        </w:trPr>
        <w:tc>
          <w:tcPr>
            <w:tcW w:w="1413"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sidRPr="00CF0B2D">
              <w:rPr>
                <w:color w:val="000000" w:themeColor="text1"/>
              </w:rPr>
              <w:t>Contract start</w:t>
            </w:r>
          </w:p>
        </w:tc>
        <w:tc>
          <w:tcPr>
            <w:tcW w:w="1559"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sidRPr="00CF0B2D">
              <w:rPr>
                <w:color w:val="000000" w:themeColor="text1"/>
              </w:rPr>
              <w:t>Attend/host induction meeting</w:t>
            </w:r>
          </w:p>
        </w:tc>
        <w:tc>
          <w:tcPr>
            <w:tcW w:w="1985"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sidRPr="00CF0B2D">
              <w:rPr>
                <w:color w:val="000000" w:themeColor="text1"/>
              </w:rPr>
              <w:t>13 May 2020</w:t>
            </w:r>
          </w:p>
        </w:tc>
        <w:tc>
          <w:tcPr>
            <w:tcW w:w="1842"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sidRPr="00CF0B2D">
              <w:rPr>
                <w:color w:val="000000" w:themeColor="text1"/>
              </w:rPr>
              <w:t>agree date/venue</w:t>
            </w:r>
          </w:p>
        </w:tc>
        <w:tc>
          <w:tcPr>
            <w:tcW w:w="1276" w:type="dxa"/>
            <w:tcBorders>
              <w:top w:val="single" w:sz="4" w:space="0" w:color="000000"/>
              <w:bottom w:val="single" w:sz="4" w:space="0" w:color="000000"/>
            </w:tcBorders>
            <w:shd w:val="clear" w:color="auto" w:fill="FFFFFF"/>
          </w:tcPr>
          <w:p w:rsidR="00CF0B2D" w:rsidRPr="00CF0B2D" w:rsidRDefault="00CF0B2D">
            <w:pPr>
              <w:tabs>
                <w:tab w:val="left" w:pos="1188"/>
              </w:tabs>
              <w:ind w:left="0"/>
              <w:jc w:val="left"/>
              <w:rPr>
                <w:color w:val="000000" w:themeColor="text1"/>
              </w:rPr>
            </w:pPr>
            <w:r w:rsidRPr="00CF0B2D">
              <w:rPr>
                <w:color w:val="000000" w:themeColor="text1"/>
              </w:rPr>
              <w:t>n/a</w:t>
            </w:r>
          </w:p>
        </w:tc>
        <w:tc>
          <w:tcPr>
            <w:tcW w:w="1559" w:type="dxa"/>
            <w:tcBorders>
              <w:top w:val="single" w:sz="4" w:space="0" w:color="000000"/>
              <w:bottom w:val="single" w:sz="4" w:space="0" w:color="000000"/>
            </w:tcBorders>
            <w:shd w:val="clear" w:color="auto" w:fill="FFFFFF"/>
          </w:tcPr>
          <w:p w:rsidR="00CF0B2D" w:rsidRPr="00CF0B2D" w:rsidRDefault="00CF0B2D" w:rsidP="00391C22">
            <w:pPr>
              <w:ind w:left="0"/>
              <w:jc w:val="left"/>
              <w:rPr>
                <w:color w:val="000000" w:themeColor="text1"/>
              </w:rPr>
            </w:pPr>
            <w:r w:rsidRPr="00CF0B2D">
              <w:rPr>
                <w:color w:val="000000" w:themeColor="text1"/>
              </w:rPr>
              <w:t>n/a</w:t>
            </w:r>
          </w:p>
        </w:tc>
      </w:tr>
      <w:tr w:rsidR="00CF0B2D" w:rsidTr="00391C22">
        <w:trPr>
          <w:trHeight w:val="700"/>
        </w:trPr>
        <w:tc>
          <w:tcPr>
            <w:tcW w:w="1413"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sidRPr="00CF0B2D">
              <w:rPr>
                <w:color w:val="000000" w:themeColor="text1"/>
              </w:rPr>
              <w:t>System configured</w:t>
            </w:r>
          </w:p>
        </w:tc>
        <w:tc>
          <w:tcPr>
            <w:tcW w:w="1559"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Pr>
                <w:color w:val="000000" w:themeColor="text1"/>
              </w:rPr>
              <w:t>ETS</w:t>
            </w:r>
            <w:r w:rsidRPr="00CF0B2D">
              <w:rPr>
                <w:color w:val="000000" w:themeColor="text1"/>
              </w:rPr>
              <w:t xml:space="preserve"> working</w:t>
            </w:r>
            <w:r>
              <w:rPr>
                <w:color w:val="000000" w:themeColor="text1"/>
              </w:rPr>
              <w:t xml:space="preserve"> as planned but not live</w:t>
            </w:r>
          </w:p>
        </w:tc>
        <w:tc>
          <w:tcPr>
            <w:tcW w:w="1985"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sidRPr="00CF0B2D">
              <w:rPr>
                <w:color w:val="000000" w:themeColor="text1"/>
              </w:rPr>
              <w:t>14 May to 10 July 2020</w:t>
            </w:r>
          </w:p>
        </w:tc>
        <w:tc>
          <w:tcPr>
            <w:tcW w:w="1842"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Pr>
                <w:color w:val="000000" w:themeColor="text1"/>
              </w:rPr>
              <w:t>Work with supplier to help deliver the solution</w:t>
            </w:r>
          </w:p>
        </w:tc>
        <w:tc>
          <w:tcPr>
            <w:tcW w:w="1276" w:type="dxa"/>
            <w:tcBorders>
              <w:top w:val="single" w:sz="4" w:space="0" w:color="000000"/>
              <w:bottom w:val="single" w:sz="4" w:space="0" w:color="000000"/>
            </w:tcBorders>
            <w:shd w:val="clear" w:color="auto" w:fill="FFFFFF"/>
          </w:tcPr>
          <w:p w:rsidR="00CF0B2D" w:rsidRPr="00CF0B2D" w:rsidRDefault="00CF0B2D">
            <w:pPr>
              <w:tabs>
                <w:tab w:val="left" w:pos="1188"/>
              </w:tabs>
              <w:ind w:left="0"/>
              <w:jc w:val="left"/>
              <w:rPr>
                <w:color w:val="000000" w:themeColor="text1"/>
              </w:rPr>
            </w:pPr>
            <w:r>
              <w:rPr>
                <w:color w:val="000000" w:themeColor="text1"/>
              </w:rPr>
              <w:t>n/a</w:t>
            </w:r>
          </w:p>
        </w:tc>
        <w:tc>
          <w:tcPr>
            <w:tcW w:w="1559"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Pr>
                <w:color w:val="000000" w:themeColor="text1"/>
              </w:rPr>
              <w:t>n/a</w:t>
            </w:r>
          </w:p>
        </w:tc>
      </w:tr>
      <w:tr w:rsidR="00CF0B2D" w:rsidTr="00391C22">
        <w:trPr>
          <w:trHeight w:val="700"/>
        </w:trPr>
        <w:tc>
          <w:tcPr>
            <w:tcW w:w="1413"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Pr>
                <w:color w:val="000000" w:themeColor="text1"/>
              </w:rPr>
              <w:t>S</w:t>
            </w:r>
            <w:r w:rsidRPr="00CF0B2D">
              <w:rPr>
                <w:color w:val="000000" w:themeColor="text1"/>
              </w:rPr>
              <w:t>ystem testing</w:t>
            </w:r>
            <w:r>
              <w:rPr>
                <w:color w:val="000000" w:themeColor="text1"/>
              </w:rPr>
              <w:t xml:space="preserve"> and </w:t>
            </w:r>
            <w:r w:rsidRPr="00CF0B2D">
              <w:rPr>
                <w:color w:val="000000" w:themeColor="text1"/>
              </w:rPr>
              <w:t>ongoing configuration</w:t>
            </w:r>
          </w:p>
        </w:tc>
        <w:tc>
          <w:tcPr>
            <w:tcW w:w="1559"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Pr>
                <w:color w:val="000000" w:themeColor="text1"/>
              </w:rPr>
              <w:t>System successfully tested (includes staff training)</w:t>
            </w:r>
          </w:p>
        </w:tc>
        <w:tc>
          <w:tcPr>
            <w:tcW w:w="1985"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sidRPr="00CF0B2D">
              <w:rPr>
                <w:color w:val="000000" w:themeColor="text1"/>
              </w:rPr>
              <w:t>13 July to 23 July 2020</w:t>
            </w:r>
          </w:p>
        </w:tc>
        <w:tc>
          <w:tcPr>
            <w:tcW w:w="1842"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Pr>
                <w:color w:val="000000" w:themeColor="text1"/>
              </w:rPr>
              <w:t>Help supplier test system</w:t>
            </w:r>
          </w:p>
        </w:tc>
        <w:tc>
          <w:tcPr>
            <w:tcW w:w="1276" w:type="dxa"/>
            <w:tcBorders>
              <w:top w:val="single" w:sz="4" w:space="0" w:color="000000"/>
              <w:bottom w:val="single" w:sz="4" w:space="0" w:color="000000"/>
            </w:tcBorders>
            <w:shd w:val="clear" w:color="auto" w:fill="FFFFFF"/>
          </w:tcPr>
          <w:p w:rsidR="00CF0B2D" w:rsidRPr="00CF0B2D" w:rsidRDefault="00CF0B2D">
            <w:pPr>
              <w:tabs>
                <w:tab w:val="left" w:pos="1188"/>
              </w:tabs>
              <w:ind w:left="0"/>
              <w:jc w:val="left"/>
              <w:rPr>
                <w:color w:val="000000" w:themeColor="text1"/>
              </w:rPr>
            </w:pPr>
            <w:r>
              <w:rPr>
                <w:color w:val="000000" w:themeColor="text1"/>
              </w:rPr>
              <w:t>n/a</w:t>
            </w:r>
          </w:p>
        </w:tc>
        <w:tc>
          <w:tcPr>
            <w:tcW w:w="1559"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Pr>
                <w:color w:val="000000" w:themeColor="text1"/>
              </w:rPr>
              <w:t>n/a</w:t>
            </w:r>
          </w:p>
        </w:tc>
      </w:tr>
      <w:tr w:rsidR="00CF0B2D" w:rsidTr="00391C22">
        <w:trPr>
          <w:trHeight w:val="700"/>
        </w:trPr>
        <w:tc>
          <w:tcPr>
            <w:tcW w:w="1413" w:type="dxa"/>
            <w:tcBorders>
              <w:top w:val="single" w:sz="4" w:space="0" w:color="000000"/>
              <w:bottom w:val="single" w:sz="4" w:space="0" w:color="000000"/>
            </w:tcBorders>
            <w:shd w:val="clear" w:color="auto" w:fill="FFFFFF"/>
          </w:tcPr>
          <w:p w:rsidR="00CF0B2D" w:rsidRDefault="00CF0B2D">
            <w:pPr>
              <w:ind w:left="0"/>
              <w:jc w:val="left"/>
              <w:rPr>
                <w:color w:val="000000" w:themeColor="text1"/>
              </w:rPr>
            </w:pPr>
            <w:r>
              <w:rPr>
                <w:color w:val="000000" w:themeColor="text1"/>
              </w:rPr>
              <w:t>Acceptance test</w:t>
            </w:r>
          </w:p>
        </w:tc>
        <w:tc>
          <w:tcPr>
            <w:tcW w:w="1559" w:type="dxa"/>
            <w:tcBorders>
              <w:top w:val="single" w:sz="4" w:space="0" w:color="000000"/>
              <w:bottom w:val="single" w:sz="4" w:space="0" w:color="000000"/>
            </w:tcBorders>
            <w:shd w:val="clear" w:color="auto" w:fill="FFFFFF"/>
          </w:tcPr>
          <w:p w:rsidR="00CF0B2D" w:rsidRDefault="00CF0B2D">
            <w:pPr>
              <w:ind w:left="0"/>
              <w:jc w:val="left"/>
              <w:rPr>
                <w:color w:val="000000" w:themeColor="text1"/>
              </w:rPr>
            </w:pPr>
            <w:r>
              <w:rPr>
                <w:color w:val="000000" w:themeColor="text1"/>
              </w:rPr>
              <w:t>Final systems tests</w:t>
            </w:r>
          </w:p>
        </w:tc>
        <w:tc>
          <w:tcPr>
            <w:tcW w:w="1985"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Pr>
                <w:color w:val="000000" w:themeColor="text1"/>
              </w:rPr>
              <w:t>24 July 2020</w:t>
            </w:r>
          </w:p>
        </w:tc>
        <w:tc>
          <w:tcPr>
            <w:tcW w:w="1842" w:type="dxa"/>
            <w:tcBorders>
              <w:top w:val="single" w:sz="4" w:space="0" w:color="000000"/>
              <w:bottom w:val="single" w:sz="4" w:space="0" w:color="000000"/>
            </w:tcBorders>
            <w:shd w:val="clear" w:color="auto" w:fill="FFFFFF"/>
          </w:tcPr>
          <w:p w:rsidR="00CF0B2D" w:rsidRDefault="00CF0B2D">
            <w:pPr>
              <w:ind w:left="0"/>
              <w:jc w:val="left"/>
              <w:rPr>
                <w:color w:val="000000" w:themeColor="text1"/>
              </w:rPr>
            </w:pPr>
            <w:r>
              <w:rPr>
                <w:color w:val="000000" w:themeColor="text1"/>
              </w:rPr>
              <w:t>Agree acceptance test criteria</w:t>
            </w:r>
          </w:p>
        </w:tc>
        <w:tc>
          <w:tcPr>
            <w:tcW w:w="1276" w:type="dxa"/>
            <w:tcBorders>
              <w:top w:val="single" w:sz="4" w:space="0" w:color="000000"/>
              <w:bottom w:val="single" w:sz="4" w:space="0" w:color="000000"/>
            </w:tcBorders>
            <w:shd w:val="clear" w:color="auto" w:fill="FFFFFF"/>
          </w:tcPr>
          <w:p w:rsidR="00CF0B2D" w:rsidRDefault="00CF0B2D">
            <w:pPr>
              <w:tabs>
                <w:tab w:val="left" w:pos="1188"/>
              </w:tabs>
              <w:ind w:left="0"/>
              <w:jc w:val="left"/>
              <w:rPr>
                <w:color w:val="000000" w:themeColor="text1"/>
              </w:rPr>
            </w:pPr>
            <w:r>
              <w:rPr>
                <w:color w:val="000000" w:themeColor="text1"/>
              </w:rPr>
              <w:t>n/a</w:t>
            </w:r>
          </w:p>
        </w:tc>
        <w:tc>
          <w:tcPr>
            <w:tcW w:w="1559" w:type="dxa"/>
            <w:tcBorders>
              <w:top w:val="single" w:sz="4" w:space="0" w:color="000000"/>
              <w:bottom w:val="single" w:sz="4" w:space="0" w:color="000000"/>
            </w:tcBorders>
            <w:shd w:val="clear" w:color="auto" w:fill="FFFFFF"/>
          </w:tcPr>
          <w:p w:rsidR="00CF0B2D" w:rsidRDefault="00851B60">
            <w:pPr>
              <w:ind w:left="0"/>
              <w:jc w:val="left"/>
              <w:rPr>
                <w:color w:val="000000" w:themeColor="text1"/>
              </w:rPr>
            </w:pPr>
            <w:r>
              <w:rPr>
                <w:color w:val="000000" w:themeColor="text1"/>
              </w:rPr>
              <w:t>n/a</w:t>
            </w:r>
          </w:p>
        </w:tc>
      </w:tr>
      <w:tr w:rsidR="00CF0B2D" w:rsidTr="00391C22">
        <w:trPr>
          <w:trHeight w:val="700"/>
        </w:trPr>
        <w:tc>
          <w:tcPr>
            <w:tcW w:w="1413" w:type="dxa"/>
            <w:tcBorders>
              <w:top w:val="single" w:sz="4" w:space="0" w:color="000000"/>
              <w:bottom w:val="single" w:sz="4" w:space="0" w:color="000000"/>
            </w:tcBorders>
            <w:shd w:val="clear" w:color="auto" w:fill="FFFFFF"/>
          </w:tcPr>
          <w:p w:rsidR="00CF0B2D" w:rsidRDefault="00CF0B2D">
            <w:pPr>
              <w:ind w:left="0"/>
              <w:jc w:val="left"/>
              <w:rPr>
                <w:color w:val="000000" w:themeColor="text1"/>
              </w:rPr>
            </w:pPr>
            <w:r>
              <w:rPr>
                <w:color w:val="000000" w:themeColor="text1"/>
              </w:rPr>
              <w:t>Dual running</w:t>
            </w:r>
          </w:p>
        </w:tc>
        <w:tc>
          <w:tcPr>
            <w:tcW w:w="1559"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sidRPr="00CF0B2D">
              <w:rPr>
                <w:color w:val="000000" w:themeColor="text1"/>
              </w:rPr>
              <w:t>Dual running period</w:t>
            </w:r>
          </w:p>
        </w:tc>
        <w:tc>
          <w:tcPr>
            <w:tcW w:w="1985"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sidRPr="00CF0B2D">
              <w:rPr>
                <w:color w:val="000000" w:themeColor="text1"/>
              </w:rPr>
              <w:t>27 July to 7 August 2020</w:t>
            </w:r>
          </w:p>
        </w:tc>
        <w:tc>
          <w:tcPr>
            <w:tcW w:w="1842" w:type="dxa"/>
            <w:tcBorders>
              <w:top w:val="single" w:sz="4" w:space="0" w:color="000000"/>
              <w:bottom w:val="single" w:sz="4" w:space="0" w:color="000000"/>
            </w:tcBorders>
            <w:shd w:val="clear" w:color="auto" w:fill="FFFFFF"/>
          </w:tcPr>
          <w:p w:rsidR="00CF0B2D" w:rsidRDefault="00CF0B2D">
            <w:pPr>
              <w:ind w:left="0"/>
              <w:jc w:val="left"/>
              <w:rPr>
                <w:color w:val="000000" w:themeColor="text1"/>
              </w:rPr>
            </w:pPr>
            <w:r>
              <w:rPr>
                <w:color w:val="000000" w:themeColor="text1"/>
              </w:rPr>
              <w:t>System works as intended in</w:t>
            </w:r>
            <w:r w:rsidR="00851B60">
              <w:rPr>
                <w:color w:val="000000" w:themeColor="text1"/>
              </w:rPr>
              <w:t xml:space="preserve"> </w:t>
            </w:r>
            <w:r>
              <w:rPr>
                <w:color w:val="000000" w:themeColor="text1"/>
              </w:rPr>
              <w:t>live env</w:t>
            </w:r>
            <w:r w:rsidR="00851B60">
              <w:rPr>
                <w:color w:val="000000" w:themeColor="text1"/>
              </w:rPr>
              <w:t>i</w:t>
            </w:r>
            <w:r>
              <w:rPr>
                <w:color w:val="000000" w:themeColor="text1"/>
              </w:rPr>
              <w:t>r</w:t>
            </w:r>
            <w:r w:rsidR="00851B60">
              <w:rPr>
                <w:color w:val="000000" w:themeColor="text1"/>
              </w:rPr>
              <w:t>o</w:t>
            </w:r>
            <w:r>
              <w:rPr>
                <w:color w:val="000000" w:themeColor="text1"/>
              </w:rPr>
              <w:t>nment</w:t>
            </w:r>
          </w:p>
        </w:tc>
        <w:tc>
          <w:tcPr>
            <w:tcW w:w="1276" w:type="dxa"/>
            <w:tcBorders>
              <w:top w:val="single" w:sz="4" w:space="0" w:color="000000"/>
              <w:bottom w:val="single" w:sz="4" w:space="0" w:color="000000"/>
            </w:tcBorders>
            <w:shd w:val="clear" w:color="auto" w:fill="FFFFFF"/>
          </w:tcPr>
          <w:p w:rsidR="00CF0B2D" w:rsidRDefault="00851B60">
            <w:pPr>
              <w:tabs>
                <w:tab w:val="left" w:pos="1188"/>
              </w:tabs>
              <w:ind w:left="0"/>
              <w:jc w:val="left"/>
              <w:rPr>
                <w:color w:val="000000" w:themeColor="text1"/>
              </w:rPr>
            </w:pPr>
            <w:r>
              <w:rPr>
                <w:color w:val="000000" w:themeColor="text1"/>
              </w:rPr>
              <w:t>n/a</w:t>
            </w:r>
          </w:p>
        </w:tc>
        <w:tc>
          <w:tcPr>
            <w:tcW w:w="1559" w:type="dxa"/>
            <w:tcBorders>
              <w:top w:val="single" w:sz="4" w:space="0" w:color="000000"/>
              <w:bottom w:val="single" w:sz="4" w:space="0" w:color="000000"/>
            </w:tcBorders>
            <w:shd w:val="clear" w:color="auto" w:fill="FFFFFF"/>
          </w:tcPr>
          <w:p w:rsidR="00CF0B2D" w:rsidRDefault="00851B60">
            <w:pPr>
              <w:ind w:left="0"/>
              <w:jc w:val="left"/>
              <w:rPr>
                <w:color w:val="000000" w:themeColor="text1"/>
              </w:rPr>
            </w:pPr>
            <w:r>
              <w:rPr>
                <w:color w:val="000000" w:themeColor="text1"/>
              </w:rPr>
              <w:t>n/a</w:t>
            </w:r>
          </w:p>
        </w:tc>
      </w:tr>
      <w:tr w:rsidR="00CF0B2D" w:rsidTr="00391C22">
        <w:trPr>
          <w:trHeight w:val="1383"/>
        </w:trPr>
        <w:tc>
          <w:tcPr>
            <w:tcW w:w="1413" w:type="dxa"/>
            <w:tcBorders>
              <w:top w:val="single" w:sz="4" w:space="0" w:color="000000"/>
              <w:bottom w:val="single" w:sz="4" w:space="0" w:color="000000"/>
            </w:tcBorders>
            <w:shd w:val="clear" w:color="auto" w:fill="FFFFFF"/>
          </w:tcPr>
          <w:p w:rsidR="00CF0B2D" w:rsidRDefault="00CF0B2D">
            <w:pPr>
              <w:ind w:left="0"/>
              <w:jc w:val="left"/>
              <w:rPr>
                <w:color w:val="000000" w:themeColor="text1"/>
              </w:rPr>
            </w:pPr>
            <w:r>
              <w:rPr>
                <w:color w:val="000000" w:themeColor="text1"/>
              </w:rPr>
              <w:t>ETS Full go-live</w:t>
            </w:r>
          </w:p>
        </w:tc>
        <w:tc>
          <w:tcPr>
            <w:tcW w:w="1559"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sidRPr="00CF0B2D">
              <w:rPr>
                <w:color w:val="000000" w:themeColor="text1"/>
              </w:rPr>
              <w:t>go-live</w:t>
            </w:r>
          </w:p>
        </w:tc>
        <w:tc>
          <w:tcPr>
            <w:tcW w:w="1985" w:type="dxa"/>
            <w:tcBorders>
              <w:top w:val="single" w:sz="4" w:space="0" w:color="000000"/>
              <w:bottom w:val="single" w:sz="4" w:space="0" w:color="000000"/>
            </w:tcBorders>
            <w:shd w:val="clear" w:color="auto" w:fill="FFFFFF"/>
          </w:tcPr>
          <w:p w:rsidR="00CF0B2D" w:rsidRPr="00CF0B2D" w:rsidRDefault="00CF0B2D">
            <w:pPr>
              <w:ind w:left="0"/>
              <w:jc w:val="left"/>
              <w:rPr>
                <w:color w:val="000000" w:themeColor="text1"/>
              </w:rPr>
            </w:pPr>
            <w:r w:rsidRPr="00CF0B2D">
              <w:rPr>
                <w:color w:val="000000" w:themeColor="text1"/>
              </w:rPr>
              <w:t xml:space="preserve">10 August 2020 </w:t>
            </w:r>
          </w:p>
        </w:tc>
        <w:tc>
          <w:tcPr>
            <w:tcW w:w="1842" w:type="dxa"/>
            <w:tcBorders>
              <w:top w:val="single" w:sz="4" w:space="0" w:color="000000"/>
              <w:bottom w:val="single" w:sz="4" w:space="0" w:color="000000"/>
            </w:tcBorders>
            <w:shd w:val="clear" w:color="auto" w:fill="FFFFFF"/>
          </w:tcPr>
          <w:p w:rsidR="00CF0B2D" w:rsidRDefault="00C12B22">
            <w:pPr>
              <w:ind w:left="0"/>
              <w:jc w:val="left"/>
              <w:rPr>
                <w:color w:val="000000" w:themeColor="text1"/>
              </w:rPr>
            </w:pPr>
            <w:r>
              <w:rPr>
                <w:color w:val="000000" w:themeColor="text1"/>
              </w:rPr>
              <w:t>Sign-off systems g-live and approve invoice</w:t>
            </w:r>
          </w:p>
        </w:tc>
        <w:tc>
          <w:tcPr>
            <w:tcW w:w="1276" w:type="dxa"/>
            <w:tcBorders>
              <w:top w:val="single" w:sz="4" w:space="0" w:color="000000"/>
              <w:bottom w:val="single" w:sz="4" w:space="0" w:color="000000"/>
            </w:tcBorders>
            <w:shd w:val="clear" w:color="auto" w:fill="FFFFFF"/>
          </w:tcPr>
          <w:p w:rsidR="00CF0B2D" w:rsidRDefault="00851B60">
            <w:pPr>
              <w:tabs>
                <w:tab w:val="left" w:pos="1188"/>
              </w:tabs>
              <w:ind w:left="0"/>
              <w:jc w:val="left"/>
              <w:rPr>
                <w:color w:val="000000" w:themeColor="text1"/>
              </w:rPr>
            </w:pPr>
            <w:r>
              <w:rPr>
                <w:color w:val="000000" w:themeColor="text1"/>
              </w:rPr>
              <w:t xml:space="preserve">First stage payment for set up </w:t>
            </w:r>
            <w:r w:rsidR="00C12B22">
              <w:rPr>
                <w:color w:val="000000" w:themeColor="text1"/>
              </w:rPr>
              <w:t>costs</w:t>
            </w:r>
          </w:p>
        </w:tc>
        <w:tc>
          <w:tcPr>
            <w:tcW w:w="1559" w:type="dxa"/>
            <w:tcBorders>
              <w:top w:val="single" w:sz="4" w:space="0" w:color="000000"/>
              <w:bottom w:val="single" w:sz="4" w:space="0" w:color="000000"/>
            </w:tcBorders>
            <w:shd w:val="clear" w:color="auto" w:fill="FFFFFF"/>
          </w:tcPr>
          <w:p w:rsidR="00C12B22" w:rsidRDefault="00C12B22">
            <w:pPr>
              <w:ind w:left="0"/>
              <w:jc w:val="left"/>
              <w:rPr>
                <w:color w:val="000000" w:themeColor="text1"/>
              </w:rPr>
            </w:pPr>
            <w:r>
              <w:rPr>
                <w:color w:val="000000" w:themeColor="text1"/>
              </w:rPr>
              <w:t>N</w:t>
            </w:r>
            <w:r w:rsidR="00391C22">
              <w:rPr>
                <w:color w:val="000000" w:themeColor="text1"/>
              </w:rPr>
              <w:t>o</w:t>
            </w:r>
          </w:p>
        </w:tc>
      </w:tr>
      <w:tr w:rsidR="00CF0B2D" w:rsidTr="00391C22">
        <w:trPr>
          <w:trHeight w:val="700"/>
        </w:trPr>
        <w:tc>
          <w:tcPr>
            <w:tcW w:w="1413" w:type="dxa"/>
            <w:tcBorders>
              <w:top w:val="single" w:sz="4" w:space="0" w:color="000000"/>
              <w:bottom w:val="single" w:sz="4" w:space="0" w:color="000000"/>
            </w:tcBorders>
            <w:shd w:val="clear" w:color="auto" w:fill="FFFFFF"/>
          </w:tcPr>
          <w:p w:rsidR="00CF0B2D" w:rsidRDefault="00C12B22">
            <w:pPr>
              <w:ind w:left="0"/>
              <w:jc w:val="left"/>
              <w:rPr>
                <w:color w:val="000000" w:themeColor="text1"/>
              </w:rPr>
            </w:pPr>
            <w:r>
              <w:rPr>
                <w:color w:val="000000" w:themeColor="text1"/>
              </w:rPr>
              <w:t xml:space="preserve">First </w:t>
            </w:r>
          </w:p>
        </w:tc>
        <w:tc>
          <w:tcPr>
            <w:tcW w:w="1559" w:type="dxa"/>
            <w:tcBorders>
              <w:top w:val="single" w:sz="4" w:space="0" w:color="000000"/>
              <w:bottom w:val="single" w:sz="4" w:space="0" w:color="000000"/>
            </w:tcBorders>
            <w:shd w:val="clear" w:color="auto" w:fill="FFFFFF"/>
          </w:tcPr>
          <w:p w:rsidR="00CF0B2D" w:rsidRDefault="00C12B22">
            <w:pPr>
              <w:ind w:left="0"/>
              <w:jc w:val="left"/>
              <w:rPr>
                <w:color w:val="000000" w:themeColor="text1"/>
              </w:rPr>
            </w:pPr>
            <w:r>
              <w:rPr>
                <w:color w:val="000000" w:themeColor="text1"/>
              </w:rPr>
              <w:t xml:space="preserve">System working as planned </w:t>
            </w:r>
            <w:r w:rsidR="00391C22">
              <w:rPr>
                <w:color w:val="000000" w:themeColor="text1"/>
              </w:rPr>
              <w:t>and all tests completed satisfactorily</w:t>
            </w:r>
          </w:p>
        </w:tc>
        <w:tc>
          <w:tcPr>
            <w:tcW w:w="1985" w:type="dxa"/>
            <w:tcBorders>
              <w:top w:val="single" w:sz="4" w:space="0" w:color="000000"/>
              <w:bottom w:val="single" w:sz="4" w:space="0" w:color="000000"/>
            </w:tcBorders>
            <w:shd w:val="clear" w:color="auto" w:fill="FFFFFF"/>
          </w:tcPr>
          <w:p w:rsidR="00CF0B2D" w:rsidRDefault="00C12B22">
            <w:pPr>
              <w:ind w:left="0"/>
              <w:jc w:val="left"/>
              <w:rPr>
                <w:color w:val="000000" w:themeColor="text1"/>
              </w:rPr>
            </w:pPr>
            <w:r>
              <w:rPr>
                <w:color w:val="000000" w:themeColor="text1"/>
              </w:rPr>
              <w:t>10 August 2020</w:t>
            </w:r>
          </w:p>
        </w:tc>
        <w:tc>
          <w:tcPr>
            <w:tcW w:w="1842" w:type="dxa"/>
            <w:tcBorders>
              <w:top w:val="single" w:sz="4" w:space="0" w:color="000000"/>
              <w:bottom w:val="single" w:sz="4" w:space="0" w:color="000000"/>
            </w:tcBorders>
            <w:shd w:val="clear" w:color="auto" w:fill="FFFFFF"/>
          </w:tcPr>
          <w:p w:rsidR="00CF0B2D" w:rsidRDefault="00C12B22">
            <w:pPr>
              <w:ind w:left="0"/>
              <w:jc w:val="left"/>
              <w:rPr>
                <w:color w:val="000000" w:themeColor="text1"/>
              </w:rPr>
            </w:pPr>
            <w:r>
              <w:rPr>
                <w:color w:val="000000" w:themeColor="text1"/>
              </w:rPr>
              <w:t>Approve quarter service charge invoice</w:t>
            </w:r>
          </w:p>
        </w:tc>
        <w:tc>
          <w:tcPr>
            <w:tcW w:w="1276" w:type="dxa"/>
            <w:tcBorders>
              <w:top w:val="single" w:sz="4" w:space="0" w:color="000000"/>
              <w:bottom w:val="single" w:sz="4" w:space="0" w:color="000000"/>
            </w:tcBorders>
            <w:shd w:val="clear" w:color="auto" w:fill="FFFFFF"/>
          </w:tcPr>
          <w:p w:rsidR="00CF0B2D" w:rsidRDefault="00C12B22">
            <w:pPr>
              <w:tabs>
                <w:tab w:val="left" w:pos="1188"/>
              </w:tabs>
              <w:ind w:left="0"/>
              <w:jc w:val="left"/>
              <w:rPr>
                <w:color w:val="000000" w:themeColor="text1"/>
              </w:rPr>
            </w:pPr>
            <w:r>
              <w:rPr>
                <w:color w:val="000000" w:themeColor="text1"/>
              </w:rPr>
              <w:t>First  quarterly payment</w:t>
            </w:r>
          </w:p>
        </w:tc>
        <w:tc>
          <w:tcPr>
            <w:tcW w:w="1559" w:type="dxa"/>
            <w:tcBorders>
              <w:top w:val="single" w:sz="4" w:space="0" w:color="000000"/>
              <w:bottom w:val="single" w:sz="4" w:space="0" w:color="000000"/>
            </w:tcBorders>
            <w:shd w:val="clear" w:color="auto" w:fill="FFFFFF"/>
          </w:tcPr>
          <w:p w:rsidR="00CF0B2D" w:rsidRDefault="00C12B22">
            <w:pPr>
              <w:ind w:left="0"/>
              <w:jc w:val="left"/>
              <w:rPr>
                <w:color w:val="000000" w:themeColor="text1"/>
              </w:rPr>
            </w:pPr>
            <w:r>
              <w:rPr>
                <w:color w:val="000000" w:themeColor="text1"/>
              </w:rPr>
              <w:t>n/a</w:t>
            </w:r>
          </w:p>
        </w:tc>
      </w:tr>
      <w:tr w:rsidR="0050641C" w:rsidTr="00391C22">
        <w:trPr>
          <w:trHeight w:val="700"/>
        </w:trPr>
        <w:tc>
          <w:tcPr>
            <w:tcW w:w="1413" w:type="dxa"/>
            <w:tcBorders>
              <w:top w:val="single" w:sz="4" w:space="0" w:color="000000"/>
              <w:bottom w:val="single" w:sz="4" w:space="0" w:color="000000"/>
            </w:tcBorders>
            <w:shd w:val="clear" w:color="auto" w:fill="FFFFFF"/>
          </w:tcPr>
          <w:p w:rsidR="0050641C" w:rsidRDefault="0050641C">
            <w:pPr>
              <w:ind w:left="0"/>
              <w:jc w:val="left"/>
              <w:rPr>
                <w:color w:val="000000" w:themeColor="text1"/>
              </w:rPr>
            </w:pPr>
            <w:r>
              <w:rPr>
                <w:color w:val="000000" w:themeColor="text1"/>
              </w:rPr>
              <w:t>Second</w:t>
            </w:r>
          </w:p>
        </w:tc>
        <w:tc>
          <w:tcPr>
            <w:tcW w:w="1559" w:type="dxa"/>
            <w:tcBorders>
              <w:top w:val="single" w:sz="4" w:space="0" w:color="000000"/>
              <w:bottom w:val="single" w:sz="4" w:space="0" w:color="000000"/>
            </w:tcBorders>
            <w:shd w:val="clear" w:color="auto" w:fill="FFFFFF"/>
          </w:tcPr>
          <w:p w:rsidR="0050641C" w:rsidRDefault="0050641C">
            <w:pPr>
              <w:ind w:left="0"/>
              <w:jc w:val="left"/>
              <w:rPr>
                <w:color w:val="000000" w:themeColor="text1"/>
              </w:rPr>
            </w:pPr>
            <w:r>
              <w:rPr>
                <w:color w:val="000000" w:themeColor="text1"/>
              </w:rPr>
              <w:t>All functionality to be delivered within first 3 months</w:t>
            </w:r>
          </w:p>
        </w:tc>
        <w:tc>
          <w:tcPr>
            <w:tcW w:w="1985" w:type="dxa"/>
            <w:tcBorders>
              <w:top w:val="single" w:sz="4" w:space="0" w:color="000000"/>
              <w:bottom w:val="single" w:sz="4" w:space="0" w:color="000000"/>
            </w:tcBorders>
            <w:shd w:val="clear" w:color="auto" w:fill="FFFFFF"/>
          </w:tcPr>
          <w:p w:rsidR="0050641C" w:rsidRDefault="0050641C">
            <w:pPr>
              <w:ind w:left="0"/>
              <w:jc w:val="left"/>
              <w:rPr>
                <w:color w:val="000000" w:themeColor="text1"/>
              </w:rPr>
            </w:pPr>
            <w:r>
              <w:rPr>
                <w:color w:val="000000" w:themeColor="text1"/>
              </w:rPr>
              <w:t>10 November 2020</w:t>
            </w:r>
          </w:p>
        </w:tc>
        <w:tc>
          <w:tcPr>
            <w:tcW w:w="1842" w:type="dxa"/>
            <w:tcBorders>
              <w:top w:val="single" w:sz="4" w:space="0" w:color="000000"/>
              <w:bottom w:val="single" w:sz="4" w:space="0" w:color="000000"/>
            </w:tcBorders>
            <w:shd w:val="clear" w:color="auto" w:fill="FFFFFF"/>
          </w:tcPr>
          <w:p w:rsidR="0050641C" w:rsidRDefault="004B51F6">
            <w:pPr>
              <w:ind w:left="0"/>
              <w:jc w:val="left"/>
              <w:rPr>
                <w:color w:val="000000" w:themeColor="text1"/>
              </w:rPr>
            </w:pPr>
            <w:r>
              <w:rPr>
                <w:color w:val="000000" w:themeColor="text1"/>
              </w:rPr>
              <w:t>Approve quarter service charge invoice</w:t>
            </w:r>
          </w:p>
        </w:tc>
        <w:tc>
          <w:tcPr>
            <w:tcW w:w="1276" w:type="dxa"/>
            <w:tcBorders>
              <w:top w:val="single" w:sz="4" w:space="0" w:color="000000"/>
              <w:bottom w:val="single" w:sz="4" w:space="0" w:color="000000"/>
            </w:tcBorders>
            <w:shd w:val="clear" w:color="auto" w:fill="FFFFFF"/>
          </w:tcPr>
          <w:p w:rsidR="0050641C" w:rsidRDefault="004B51F6">
            <w:pPr>
              <w:tabs>
                <w:tab w:val="left" w:pos="1188"/>
              </w:tabs>
              <w:ind w:left="0"/>
              <w:jc w:val="left"/>
              <w:rPr>
                <w:color w:val="000000" w:themeColor="text1"/>
              </w:rPr>
            </w:pPr>
            <w:r>
              <w:rPr>
                <w:color w:val="000000" w:themeColor="text1"/>
              </w:rPr>
              <w:t>Second quarter payment</w:t>
            </w:r>
          </w:p>
        </w:tc>
        <w:tc>
          <w:tcPr>
            <w:tcW w:w="1559" w:type="dxa"/>
            <w:tcBorders>
              <w:top w:val="single" w:sz="4" w:space="0" w:color="000000"/>
              <w:bottom w:val="single" w:sz="4" w:space="0" w:color="000000"/>
            </w:tcBorders>
            <w:shd w:val="clear" w:color="auto" w:fill="FFFFFF"/>
          </w:tcPr>
          <w:p w:rsidR="0050641C" w:rsidRDefault="004B51F6">
            <w:pPr>
              <w:ind w:left="0"/>
              <w:jc w:val="left"/>
              <w:rPr>
                <w:color w:val="000000" w:themeColor="text1"/>
              </w:rPr>
            </w:pPr>
            <w:r>
              <w:rPr>
                <w:color w:val="000000" w:themeColor="text1"/>
              </w:rPr>
              <w:t>n/a</w:t>
            </w:r>
          </w:p>
        </w:tc>
      </w:tr>
      <w:tr w:rsidR="00C12B22" w:rsidTr="001B0360">
        <w:trPr>
          <w:trHeight w:val="700"/>
        </w:trPr>
        <w:tc>
          <w:tcPr>
            <w:tcW w:w="9634" w:type="dxa"/>
            <w:gridSpan w:val="6"/>
            <w:tcBorders>
              <w:top w:val="single" w:sz="4" w:space="0" w:color="000000"/>
              <w:bottom w:val="single" w:sz="4" w:space="0" w:color="000000"/>
            </w:tcBorders>
            <w:shd w:val="clear" w:color="auto" w:fill="FFFFFF"/>
          </w:tcPr>
          <w:p w:rsidR="00C12B22" w:rsidRDefault="00C12B22">
            <w:pPr>
              <w:ind w:left="0"/>
              <w:jc w:val="left"/>
              <w:rPr>
                <w:color w:val="000000" w:themeColor="text1"/>
              </w:rPr>
            </w:pPr>
            <w:r>
              <w:rPr>
                <w:color w:val="000000" w:themeColor="text1"/>
              </w:rPr>
              <w:t xml:space="preserve">Existing ETS decommissioned by incumbent supplier - </w:t>
            </w:r>
            <w:bookmarkStart w:id="5" w:name="_GoBack"/>
            <w:bookmarkEnd w:id="5"/>
            <w:r w:rsidRPr="00C12B22">
              <w:rPr>
                <w:color w:val="000000" w:themeColor="text1"/>
              </w:rPr>
              <w:t>10 August to 17 August</w:t>
            </w:r>
            <w:r w:rsidR="002F0384">
              <w:rPr>
                <w:color w:val="000000" w:themeColor="text1"/>
              </w:rPr>
              <w:t xml:space="preserve"> 2020</w:t>
            </w:r>
          </w:p>
        </w:tc>
      </w:tr>
      <w:tr w:rsidR="00CE44EB" w:rsidTr="00C12B22">
        <w:trPr>
          <w:trHeight w:val="700"/>
        </w:trPr>
        <w:tc>
          <w:tcPr>
            <w:tcW w:w="9634" w:type="dxa"/>
            <w:gridSpan w:val="6"/>
            <w:tcBorders>
              <w:top w:val="single" w:sz="4" w:space="0" w:color="000000"/>
              <w:bottom w:val="single" w:sz="4" w:space="0" w:color="000000"/>
            </w:tcBorders>
            <w:shd w:val="clear" w:color="auto" w:fill="FFFFFF"/>
          </w:tcPr>
          <w:p w:rsidR="00CE44EB" w:rsidRPr="006F1641" w:rsidRDefault="00426155" w:rsidP="006F1641">
            <w:pPr>
              <w:pBdr>
                <w:top w:val="nil"/>
                <w:left w:val="nil"/>
                <w:bottom w:val="nil"/>
                <w:right w:val="nil"/>
                <w:between w:val="nil"/>
              </w:pBdr>
              <w:tabs>
                <w:tab w:val="left" w:pos="1134"/>
              </w:tabs>
              <w:spacing w:before="120" w:after="120"/>
              <w:ind w:left="0" w:hanging="54"/>
              <w:jc w:val="left"/>
              <w:rPr>
                <w:rFonts w:eastAsia="Arial"/>
                <w:color w:val="000000"/>
                <w:sz w:val="24"/>
                <w:szCs w:val="24"/>
              </w:rPr>
            </w:pPr>
            <w:r>
              <w:rPr>
                <w:rFonts w:eastAsia="Arial"/>
                <w:color w:val="000000"/>
                <w:sz w:val="24"/>
                <w:szCs w:val="24"/>
              </w:rPr>
              <w:lastRenderedPageBreak/>
              <w:t xml:space="preserve">The Milestones will be Achieved in accordance with this Schedule </w:t>
            </w:r>
            <w:r w:rsidR="006F1641">
              <w:rPr>
                <w:rFonts w:eastAsia="Arial"/>
                <w:color w:val="000000"/>
                <w:sz w:val="24"/>
                <w:szCs w:val="24"/>
              </w:rPr>
              <w:t xml:space="preserve"> - </w:t>
            </w:r>
            <w:r>
              <w:rPr>
                <w:rFonts w:eastAsia="Arial"/>
                <w:color w:val="000000"/>
                <w:sz w:val="24"/>
                <w:szCs w:val="24"/>
              </w:rPr>
              <w:t>Implementation Plan and Testing)</w:t>
            </w:r>
          </w:p>
        </w:tc>
      </w:tr>
    </w:tbl>
    <w:p w:rsidR="00391C22" w:rsidRDefault="00391C22" w:rsidP="00391C22">
      <w:pPr>
        <w:pBdr>
          <w:top w:val="nil"/>
          <w:left w:val="nil"/>
          <w:bottom w:val="nil"/>
          <w:right w:val="nil"/>
          <w:between w:val="nil"/>
        </w:pBdr>
        <w:spacing w:after="0"/>
        <w:ind w:left="0"/>
        <w:jc w:val="left"/>
        <w:rPr>
          <w:rFonts w:eastAsia="Arial"/>
          <w:color w:val="FFFFFF"/>
          <w:sz w:val="24"/>
          <w:szCs w:val="24"/>
        </w:rPr>
        <w:sectPr w:rsidR="00391C22">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p>
    <w:p w:rsidR="00CE44EB" w:rsidRDefault="00426155" w:rsidP="00391C22">
      <w:pPr>
        <w:pBdr>
          <w:top w:val="nil"/>
          <w:left w:val="nil"/>
          <w:bottom w:val="nil"/>
          <w:right w:val="nil"/>
          <w:between w:val="nil"/>
        </w:pBdr>
        <w:tabs>
          <w:tab w:val="left" w:pos="0"/>
        </w:tabs>
        <w:spacing w:before="240"/>
        <w:ind w:left="0"/>
        <w:jc w:val="left"/>
        <w:rPr>
          <w:rFonts w:eastAsia="Arial"/>
          <w:b/>
          <w:color w:val="000000"/>
          <w:sz w:val="36"/>
          <w:szCs w:val="36"/>
        </w:rPr>
      </w:pPr>
      <w:r>
        <w:rPr>
          <w:rFonts w:eastAsia="Arial"/>
          <w:b/>
          <w:color w:val="000000"/>
          <w:sz w:val="36"/>
          <w:szCs w:val="36"/>
        </w:rPr>
        <w:lastRenderedPageBreak/>
        <w:t>Part B - Testing</w:t>
      </w:r>
    </w:p>
    <w:p w:rsidR="00CE44EB" w:rsidRDefault="00426155" w:rsidP="00391C22">
      <w:pPr>
        <w:keepNext/>
        <w:numPr>
          <w:ilvl w:val="0"/>
          <w:numId w:val="3"/>
        </w:numPr>
        <w:pBdr>
          <w:top w:val="nil"/>
          <w:left w:val="nil"/>
          <w:bottom w:val="nil"/>
          <w:right w:val="nil"/>
          <w:between w:val="nil"/>
        </w:pBdr>
        <w:tabs>
          <w:tab w:val="left" w:pos="0"/>
        </w:tabs>
        <w:spacing w:before="240"/>
        <w:ind w:left="1080" w:hanging="938"/>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rsidR="00CE44EB" w:rsidRDefault="00426155" w:rsidP="00391C22">
      <w:pPr>
        <w:keepNext/>
        <w:numPr>
          <w:ilvl w:val="1"/>
          <w:numId w:val="3"/>
        </w:numPr>
        <w:pBdr>
          <w:top w:val="nil"/>
          <w:left w:val="nil"/>
          <w:bottom w:val="nil"/>
          <w:right w:val="nil"/>
          <w:between w:val="nil"/>
        </w:pBdr>
        <w:tabs>
          <w:tab w:val="left" w:pos="709"/>
        </w:tabs>
        <w:spacing w:before="120" w:after="120"/>
        <w:ind w:left="1134" w:hanging="54"/>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CE44EB">
        <w:tc>
          <w:tcPr>
            <w:tcW w:w="3150" w:type="dxa"/>
          </w:tcPr>
          <w:p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"Component"</w:t>
            </w:r>
          </w:p>
        </w:tc>
        <w:tc>
          <w:tcPr>
            <w:tcW w:w="5175" w:type="dxa"/>
          </w:tcPr>
          <w:p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any constituent parts of the Deliverables;</w:t>
            </w:r>
          </w:p>
        </w:tc>
      </w:tr>
      <w:tr w:rsidR="00CE44EB">
        <w:tc>
          <w:tcPr>
            <w:tcW w:w="3150" w:type="dxa"/>
          </w:tcPr>
          <w:p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"Material Test Issue"</w:t>
            </w:r>
          </w:p>
        </w:tc>
        <w:tc>
          <w:tcPr>
            <w:tcW w:w="5175" w:type="dxa"/>
          </w:tcPr>
          <w:p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Test Issue of Severity Level 1 or Severity Level 2;</w:t>
            </w:r>
          </w:p>
        </w:tc>
      </w:tr>
      <w:tr w:rsidR="00CE44EB">
        <w:tc>
          <w:tcPr>
            <w:tcW w:w="3150" w:type="dxa"/>
          </w:tcPr>
          <w:p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"Satisfaction Certificate"</w:t>
            </w:r>
          </w:p>
        </w:tc>
        <w:tc>
          <w:tcPr>
            <w:tcW w:w="5175" w:type="dxa"/>
          </w:tcPr>
          <w:p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CE44EB">
        <w:tc>
          <w:tcPr>
            <w:tcW w:w="3150" w:type="dxa"/>
          </w:tcPr>
          <w:p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"Severity Level"</w:t>
            </w:r>
          </w:p>
        </w:tc>
        <w:tc>
          <w:tcPr>
            <w:tcW w:w="5175" w:type="dxa"/>
          </w:tcPr>
          <w:p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CE44EB">
        <w:tc>
          <w:tcPr>
            <w:tcW w:w="3150" w:type="dxa"/>
          </w:tcPr>
          <w:p w:rsidR="00CE44EB" w:rsidRDefault="00426155">
            <w:pPr>
              <w:pBdr>
                <w:top w:val="nil"/>
                <w:left w:val="nil"/>
                <w:bottom w:val="nil"/>
                <w:right w:val="nil"/>
                <w:between w:val="nil"/>
              </w:pBdr>
              <w:spacing w:after="120"/>
              <w:ind w:left="720" w:right="-108" w:firstLine="107"/>
              <w:jc w:val="left"/>
              <w:rPr>
                <w:rFonts w:eastAsia="Arial"/>
                <w:b/>
                <w:color w:val="000000"/>
                <w:sz w:val="24"/>
                <w:szCs w:val="24"/>
              </w:rPr>
            </w:pPr>
            <w:r>
              <w:rPr>
                <w:rFonts w:eastAsia="Arial"/>
                <w:b/>
                <w:color w:val="000000"/>
                <w:sz w:val="24"/>
                <w:szCs w:val="24"/>
              </w:rPr>
              <w:t>"Test Issue Management Log"</w:t>
            </w:r>
          </w:p>
        </w:tc>
        <w:tc>
          <w:tcPr>
            <w:tcW w:w="5175" w:type="dxa"/>
          </w:tcPr>
          <w:p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CE44EB">
        <w:tc>
          <w:tcPr>
            <w:tcW w:w="3150" w:type="dxa"/>
          </w:tcPr>
          <w:p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Issue Threshold"</w:t>
            </w:r>
          </w:p>
        </w:tc>
        <w:tc>
          <w:tcPr>
            <w:tcW w:w="5175" w:type="dxa"/>
          </w:tcPr>
          <w:p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CE44EB">
        <w:tc>
          <w:tcPr>
            <w:tcW w:w="3150" w:type="dxa"/>
          </w:tcPr>
          <w:p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Reports"</w:t>
            </w:r>
          </w:p>
        </w:tc>
        <w:tc>
          <w:tcPr>
            <w:tcW w:w="5175" w:type="dxa"/>
          </w:tcPr>
          <w:p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reports to be produced by the Supplier setting out the results of Tests;</w:t>
            </w:r>
          </w:p>
        </w:tc>
      </w:tr>
      <w:tr w:rsidR="00CE44EB">
        <w:tc>
          <w:tcPr>
            <w:tcW w:w="3150" w:type="dxa"/>
          </w:tcPr>
          <w:p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Specification"</w:t>
            </w:r>
          </w:p>
        </w:tc>
        <w:tc>
          <w:tcPr>
            <w:tcW w:w="5175" w:type="dxa"/>
          </w:tcPr>
          <w:p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CE44EB">
        <w:tc>
          <w:tcPr>
            <w:tcW w:w="3150" w:type="dxa"/>
          </w:tcPr>
          <w:p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Strategy"</w:t>
            </w:r>
          </w:p>
        </w:tc>
        <w:tc>
          <w:tcPr>
            <w:tcW w:w="5175" w:type="dxa"/>
          </w:tcPr>
          <w:p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CE44EB">
        <w:tc>
          <w:tcPr>
            <w:tcW w:w="3150" w:type="dxa"/>
          </w:tcPr>
          <w:p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Success Criteria"</w:t>
            </w:r>
          </w:p>
        </w:tc>
        <w:tc>
          <w:tcPr>
            <w:tcW w:w="5175" w:type="dxa"/>
          </w:tcPr>
          <w:p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CE44EB">
        <w:tc>
          <w:tcPr>
            <w:tcW w:w="3150" w:type="dxa"/>
          </w:tcPr>
          <w:p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Witness"</w:t>
            </w:r>
          </w:p>
        </w:tc>
        <w:tc>
          <w:tcPr>
            <w:tcW w:w="5175" w:type="dxa"/>
          </w:tcPr>
          <w:p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CE44EB">
        <w:tc>
          <w:tcPr>
            <w:tcW w:w="3150" w:type="dxa"/>
          </w:tcPr>
          <w:p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lastRenderedPageBreak/>
              <w:t>"Testing Procedures"</w:t>
            </w:r>
          </w:p>
        </w:tc>
        <w:tc>
          <w:tcPr>
            <w:tcW w:w="5175" w:type="dxa"/>
          </w:tcPr>
          <w:p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develop the final Test Strategy as soon as practicable after the Start Date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after the Start Date.</w:t>
      </w:r>
    </w:p>
    <w:p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a high level identification of the resources required for Testing including Buyer and/or third party involvement in the conduct of the Tests;</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6" w:name="_heading=h.3dy6vkm" w:colFirst="0" w:colLast="0"/>
      <w:bookmarkEnd w:id="6"/>
      <w:r>
        <w:rPr>
          <w:rFonts w:eastAsia="Arial"/>
          <w:color w:val="000000"/>
          <w:sz w:val="24"/>
          <w:szCs w:val="24"/>
        </w:rPr>
        <w:t>the technical environments required to support the Tests; and</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rsidR="00CE44EB" w:rsidRDefault="00426155">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 xml:space="preserve">The Supplier shall develop Test Plans and submit these for Approval as soon as practicable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prior to the start date for the relevant Testing as specified in the Implementation Plan.</w:t>
      </w:r>
    </w:p>
    <w:p w:rsidR="00CE44EB" w:rsidRDefault="00426155">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 xml:space="preserve">Passing Testing </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rsidR="00CE44EB" w:rsidRDefault="00426155">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rsidR="00CE44EB" w:rsidRDefault="00426155">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rsidR="00CE44EB" w:rsidRDefault="00426155">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lastRenderedPageBreak/>
        <w:t>a method to process the Test results to establish their content.</w:t>
      </w:r>
    </w:p>
    <w:p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4d34og8" w:colFirst="0" w:colLast="0"/>
      <w:bookmarkEnd w:id="8"/>
      <w:r>
        <w:rPr>
          <w:rFonts w:eastAsia="Arial"/>
          <w:color w:val="000000"/>
          <w:sz w:val="24"/>
          <w:szCs w:val="24"/>
        </w:rPr>
        <w:t>Before submitting any Deliverables for Testing the Supplier shall subject the relevant Deliverables to its own internal quality control measures.</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rsidR="00CE44EB" w:rsidRDefault="00426155">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When the Supplier has completed a Milestone it shall submit any Deliverables relating to that Milestone for Testing.</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w:t>
      </w:r>
      <w:r>
        <w:rPr>
          <w:rFonts w:eastAsia="Arial"/>
          <w:color w:val="000000"/>
          <w:sz w:val="24"/>
          <w:szCs w:val="24"/>
        </w:rPr>
        <w:lastRenderedPageBreak/>
        <w:t xml:space="preserve">following such successful completion.  Notwithstanding the issuing of any Satisfaction Certificate, the Supplier shall remain solely responsible for ensuring that the Deliverables are implemented in accordance with this Contract. </w:t>
      </w:r>
    </w:p>
    <w:p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2s8eyo1" w:colFirst="0" w:colLast="0"/>
      <w:bookmarkEnd w:id="9"/>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Achieved; </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may require the Supplier to demonstrate the modifications made to any defective Deliverable before a Test Issue is closed.</w:t>
      </w:r>
    </w:p>
    <w:p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17dp8vu" w:colFirst="0" w:colLast="0"/>
      <w:bookmarkEnd w:id="10"/>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provide all </w:t>
      </w:r>
      <w:proofErr w:type="gramStart"/>
      <w:r>
        <w:rPr>
          <w:rFonts w:eastAsia="Arial"/>
          <w:color w:val="000000"/>
          <w:sz w:val="24"/>
          <w:szCs w:val="24"/>
        </w:rPr>
        <w:t>reasonable</w:t>
      </w:r>
      <w:proofErr w:type="gramEnd"/>
      <w:r>
        <w:rPr>
          <w:rFonts w:eastAsia="Arial"/>
          <w:color w:val="000000"/>
          <w:sz w:val="24"/>
          <w:szCs w:val="24"/>
        </w:rPr>
        <w:t xml:space="preserve"> necessary assistance and access to all relevant documentation required by the Buyer to enable it to carry out the Testing Quality Audit.</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3rdcrjn" w:colFirst="0" w:colLast="0"/>
      <w:bookmarkEnd w:id="11"/>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26in1rg" w:colFirst="0" w:colLast="0"/>
      <w:bookmarkEnd w:id="12"/>
      <w:r>
        <w:rPr>
          <w:rFonts w:eastAsia="Arial"/>
          <w:color w:val="000000"/>
          <w:sz w:val="24"/>
          <w:szCs w:val="24"/>
        </w:rPr>
        <w:t>The Buyer will issue a Satisfaction Certificate when the Deliverables satisfy the Test Success Criteria in respect of that Test without any Test Issues.</w:t>
      </w:r>
    </w:p>
    <w:p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lnxbz9" w:colFirst="0" w:colLast="0"/>
      <w:bookmarkEnd w:id="13"/>
      <w:r>
        <w:rPr>
          <w:rFonts w:eastAsia="Arial"/>
          <w:color w:val="000000"/>
          <w:sz w:val="24"/>
          <w:szCs w:val="24"/>
        </w:rPr>
        <w:t xml:space="preserve">The Buyer shall be entitled, without prejudice to any other rights and remedies that it has under this Contract, to recover from the Supplier any reasonable additional costs it may incur as a direct result of further </w:t>
      </w:r>
      <w:r>
        <w:rPr>
          <w:rFonts w:eastAsia="Arial"/>
          <w:color w:val="000000"/>
          <w:sz w:val="24"/>
          <w:szCs w:val="24"/>
        </w:rPr>
        <w:lastRenderedPageBreak/>
        <w:t>review or re-Testing which is required for the Test Success Criteria for that Deliverable to be satisfied.</w:t>
      </w:r>
    </w:p>
    <w:p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revise the failed Milestone Date and any subsequent Milestone Date.</w:t>
      </w:r>
    </w:p>
    <w:p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 xml:space="preserve">affect the Buyer’s right subsequently to reject all or any element of the Deliverables and/or any Milestone to which a Satisfaction Certificate relates. </w:t>
      </w:r>
    </w:p>
    <w:p w:rsidR="00CE44EB" w:rsidRDefault="00426155">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4" w:name="_heading=h.35nkun2" w:colFirst="0" w:colLast="0"/>
      <w:bookmarkEnd w:id="14"/>
      <w:r>
        <w:br w:type="page"/>
      </w:r>
      <w:r>
        <w:rPr>
          <w:rFonts w:ascii="Arial Bold" w:eastAsia="Arial Bold" w:hAnsi="Arial Bold" w:cs="Arial Bold"/>
          <w:b/>
          <w:color w:val="000000"/>
          <w:sz w:val="36"/>
          <w:szCs w:val="36"/>
        </w:rPr>
        <w:lastRenderedPageBreak/>
        <w:t>Annex 1: Test Issues – Severity Levels</w:t>
      </w:r>
    </w:p>
    <w:p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rsidR="00CE44EB" w:rsidRDefault="00426155">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rsidR="00CE44EB" w:rsidRDefault="00426155">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rsidR="00CE44EB" w:rsidRDefault="00426155">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rsidR="00CE44EB" w:rsidRDefault="00426155">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rsidR="00CE44EB" w:rsidRDefault="00426155">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rsidR="00CE44EB" w:rsidRDefault="00426155">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rsidR="00CE44EB" w:rsidRDefault="00426155">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rsidR="00CE44EB" w:rsidRDefault="00426155">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rsidR="00CE44EB" w:rsidRDefault="00426155">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rsidR="00CE44EB" w:rsidRDefault="00426155">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rsidR="00CE44EB" w:rsidRDefault="00426155">
      <w:pPr>
        <w:ind w:left="1429"/>
        <w:jc w:val="left"/>
        <w:rPr>
          <w:sz w:val="24"/>
          <w:szCs w:val="24"/>
        </w:rPr>
      </w:pPr>
      <w:r>
        <w:rPr>
          <w:sz w:val="24"/>
          <w:szCs w:val="24"/>
        </w:rPr>
        <w:t>To:</w:t>
      </w:r>
      <w:r>
        <w:rPr>
          <w:sz w:val="24"/>
          <w:szCs w:val="24"/>
        </w:rPr>
        <w:tab/>
      </w:r>
      <w:r>
        <w:rPr>
          <w:sz w:val="24"/>
          <w:szCs w:val="24"/>
        </w:rPr>
        <w:tab/>
        <w:t xml:space="preserve">[insert name of Supplier] </w:t>
      </w:r>
    </w:p>
    <w:p w:rsidR="00CE44EB" w:rsidRDefault="00426155">
      <w:pPr>
        <w:ind w:left="720" w:firstLine="709"/>
        <w:jc w:val="left"/>
        <w:rPr>
          <w:sz w:val="24"/>
          <w:szCs w:val="24"/>
        </w:rPr>
      </w:pPr>
      <w:r>
        <w:rPr>
          <w:sz w:val="24"/>
          <w:szCs w:val="24"/>
        </w:rPr>
        <w:t>From:</w:t>
      </w:r>
      <w:r>
        <w:rPr>
          <w:sz w:val="24"/>
          <w:szCs w:val="24"/>
        </w:rPr>
        <w:tab/>
      </w:r>
      <w:r>
        <w:rPr>
          <w:sz w:val="24"/>
          <w:szCs w:val="24"/>
        </w:rPr>
        <w:tab/>
      </w:r>
      <w:r w:rsidR="002F0384">
        <w:rPr>
          <w:sz w:val="24"/>
          <w:szCs w:val="24"/>
        </w:rPr>
        <w:t>Crown Commercial Service</w:t>
      </w:r>
    </w:p>
    <w:p w:rsidR="00CE44EB" w:rsidRDefault="00426155">
      <w:pPr>
        <w:ind w:left="1429"/>
        <w:jc w:val="left"/>
        <w:rPr>
          <w:sz w:val="24"/>
          <w:szCs w:val="24"/>
        </w:rPr>
      </w:pPr>
      <w:r>
        <w:rPr>
          <w:sz w:val="24"/>
          <w:szCs w:val="24"/>
        </w:rPr>
        <w:t xml:space="preserve">[insert Date </w:t>
      </w:r>
      <w:proofErr w:type="spellStart"/>
      <w:r>
        <w:rPr>
          <w:sz w:val="24"/>
          <w:szCs w:val="24"/>
        </w:rPr>
        <w:t>dd</w:t>
      </w:r>
      <w:proofErr w:type="spellEnd"/>
      <w:r>
        <w:rPr>
          <w:sz w:val="24"/>
          <w:szCs w:val="24"/>
        </w:rPr>
        <w:t>/mm/</w:t>
      </w:r>
      <w:proofErr w:type="spellStart"/>
      <w:r>
        <w:rPr>
          <w:sz w:val="24"/>
          <w:szCs w:val="24"/>
        </w:rPr>
        <w:t>yyyy</w:t>
      </w:r>
      <w:proofErr w:type="spellEnd"/>
      <w:r>
        <w:rPr>
          <w:sz w:val="24"/>
          <w:szCs w:val="24"/>
        </w:rPr>
        <w:t>]</w:t>
      </w:r>
    </w:p>
    <w:p w:rsidR="00CE44EB" w:rsidRDefault="00CE44EB">
      <w:pPr>
        <w:keepNext/>
        <w:pBdr>
          <w:top w:val="nil"/>
          <w:left w:val="nil"/>
          <w:bottom w:val="nil"/>
          <w:right w:val="nil"/>
          <w:between w:val="nil"/>
        </w:pBdr>
        <w:spacing w:before="240" w:after="120"/>
        <w:ind w:left="862" w:hanging="142"/>
        <w:jc w:val="left"/>
        <w:rPr>
          <w:rFonts w:eastAsia="Arial"/>
          <w:color w:val="000000"/>
          <w:sz w:val="24"/>
          <w:szCs w:val="24"/>
        </w:rPr>
      </w:pPr>
    </w:p>
    <w:p w:rsidR="00CE44EB" w:rsidRDefault="00426155">
      <w:pPr>
        <w:ind w:left="1429"/>
        <w:jc w:val="left"/>
        <w:rPr>
          <w:sz w:val="24"/>
          <w:szCs w:val="24"/>
        </w:rPr>
      </w:pPr>
      <w:r>
        <w:rPr>
          <w:sz w:val="24"/>
          <w:szCs w:val="24"/>
        </w:rPr>
        <w:t>Dear Sirs,</w:t>
      </w:r>
    </w:p>
    <w:p w:rsidR="00CE44EB" w:rsidRDefault="00426155">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rsidR="00CE44EB" w:rsidRDefault="00426155">
      <w:pPr>
        <w:ind w:left="1429"/>
        <w:jc w:val="left"/>
        <w:rPr>
          <w:sz w:val="24"/>
          <w:szCs w:val="24"/>
        </w:rPr>
      </w:pPr>
      <w:r>
        <w:rPr>
          <w:sz w:val="24"/>
          <w:szCs w:val="24"/>
        </w:rPr>
        <w:t>Deliverable/Milestone(s): [Insert relevant description of the agreed Deliverables/Milestones].</w:t>
      </w:r>
    </w:p>
    <w:p w:rsidR="00CE44EB" w:rsidRDefault="00426155">
      <w:pPr>
        <w:ind w:left="1429"/>
        <w:jc w:val="left"/>
        <w:rPr>
          <w:sz w:val="24"/>
          <w:szCs w:val="24"/>
        </w:rPr>
      </w:pPr>
      <w:r>
        <w:rPr>
          <w:sz w:val="24"/>
          <w:szCs w:val="24"/>
        </w:rPr>
        <w:t>We refer to the agreement (</w:t>
      </w:r>
      <w:r>
        <w:rPr>
          <w:b/>
          <w:sz w:val="24"/>
          <w:szCs w:val="24"/>
        </w:rPr>
        <w:t>"Contract"</w:t>
      </w:r>
      <w:r>
        <w:rPr>
          <w:sz w:val="24"/>
          <w:szCs w:val="24"/>
        </w:rPr>
        <w:t>) [insert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 xml:space="preserve">insert Start Date </w:t>
      </w:r>
      <w:proofErr w:type="spellStart"/>
      <w:r>
        <w:rPr>
          <w:i/>
          <w:sz w:val="24"/>
          <w:szCs w:val="24"/>
        </w:rPr>
        <w:t>dd</w:t>
      </w:r>
      <w:proofErr w:type="spellEnd"/>
      <w:r>
        <w:rPr>
          <w:i/>
          <w:sz w:val="24"/>
          <w:szCs w:val="24"/>
        </w:rPr>
        <w:t>/mm/</w:t>
      </w:r>
      <w:proofErr w:type="spellStart"/>
      <w:r>
        <w:rPr>
          <w:i/>
          <w:sz w:val="24"/>
          <w:szCs w:val="24"/>
        </w:rPr>
        <w:t>yyyy</w:t>
      </w:r>
      <w:proofErr w:type="spellEnd"/>
      <w:r>
        <w:rPr>
          <w:sz w:val="24"/>
          <w:szCs w:val="24"/>
        </w:rPr>
        <w:t>].</w:t>
      </w:r>
    </w:p>
    <w:p w:rsidR="00CE44EB" w:rsidRDefault="00426155">
      <w:pPr>
        <w:ind w:left="1429"/>
        <w:jc w:val="left"/>
        <w:rPr>
          <w:sz w:val="24"/>
          <w:szCs w:val="24"/>
        </w:rPr>
      </w:pPr>
      <w:r>
        <w:rPr>
          <w:sz w:val="24"/>
          <w:szCs w:val="24"/>
        </w:rPr>
        <w:t>The definitions for any capitalised terms in this certificate are as set out in the Contract.</w:t>
      </w:r>
    </w:p>
    <w:p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[OR]</w:t>
      </w:r>
    </w:p>
    <w:p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rsidR="00CE44EB" w:rsidRDefault="00CE44EB">
      <w:pPr>
        <w:ind w:left="1429"/>
        <w:jc w:val="left"/>
        <w:rPr>
          <w:sz w:val="24"/>
          <w:szCs w:val="24"/>
        </w:rPr>
      </w:pPr>
    </w:p>
    <w:p w:rsidR="00CE44EB" w:rsidRDefault="00426155">
      <w:pPr>
        <w:ind w:left="1429"/>
        <w:jc w:val="left"/>
        <w:rPr>
          <w:sz w:val="24"/>
          <w:szCs w:val="24"/>
        </w:rPr>
      </w:pPr>
      <w:r>
        <w:rPr>
          <w:sz w:val="24"/>
          <w:szCs w:val="24"/>
        </w:rPr>
        <w:t>Yours faithfully</w:t>
      </w:r>
    </w:p>
    <w:p w:rsidR="00CE44EB" w:rsidRDefault="00426155">
      <w:pPr>
        <w:ind w:left="1429"/>
        <w:jc w:val="left"/>
        <w:rPr>
          <w:sz w:val="24"/>
          <w:szCs w:val="24"/>
        </w:rPr>
      </w:pPr>
      <w:r>
        <w:rPr>
          <w:sz w:val="24"/>
          <w:szCs w:val="24"/>
        </w:rPr>
        <w:t>[insert Name]</w:t>
      </w:r>
    </w:p>
    <w:p w:rsidR="00CE44EB" w:rsidRDefault="00426155">
      <w:pPr>
        <w:ind w:left="1429"/>
        <w:jc w:val="left"/>
        <w:rPr>
          <w:sz w:val="24"/>
          <w:szCs w:val="24"/>
        </w:rPr>
      </w:pPr>
      <w:r>
        <w:rPr>
          <w:sz w:val="24"/>
          <w:szCs w:val="24"/>
        </w:rPr>
        <w:t>[insert Position]</w:t>
      </w:r>
    </w:p>
    <w:p w:rsidR="00CE44EB" w:rsidRDefault="00426155">
      <w:pPr>
        <w:ind w:left="1429"/>
        <w:jc w:val="left"/>
        <w:rPr>
          <w:sz w:val="24"/>
          <w:szCs w:val="24"/>
        </w:rPr>
      </w:pPr>
      <w:r>
        <w:rPr>
          <w:sz w:val="24"/>
          <w:szCs w:val="24"/>
        </w:rPr>
        <w:t>acting on behalf of [insert name of Buyer]</w:t>
      </w:r>
    </w:p>
    <w:sectPr w:rsidR="00CE44EB">
      <w:headerReference w:type="default" r:id="rId13"/>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5DF6" w:rsidRDefault="00365DF6">
      <w:pPr>
        <w:spacing w:after="0"/>
      </w:pPr>
      <w:r>
        <w:separator/>
      </w:r>
    </w:p>
  </w:endnote>
  <w:endnote w:type="continuationSeparator" w:id="0">
    <w:p w:rsidR="00365DF6" w:rsidRDefault="00365D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92101202"/>
      <w:docPartObj>
        <w:docPartGallery w:val="Page Numbers (Bottom of Page)"/>
        <w:docPartUnique/>
      </w:docPartObj>
    </w:sdtPr>
    <w:sdtEndPr>
      <w:rPr>
        <w:rStyle w:val="PageNumber"/>
      </w:rPr>
    </w:sdtEndPr>
    <w:sdtContent>
      <w:p w:rsidR="00391C22" w:rsidRDefault="00391C22" w:rsidP="00026C35">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391C22" w:rsidRDefault="00391C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482967687"/>
      <w:docPartObj>
        <w:docPartGallery w:val="Page Numbers (Bottom of Page)"/>
        <w:docPartUnique/>
      </w:docPartObj>
    </w:sdtPr>
    <w:sdtEndPr>
      <w:rPr>
        <w:rStyle w:val="PageNumber"/>
      </w:rPr>
    </w:sdtEndPr>
    <w:sdtContent>
      <w:p w:rsidR="00391C22" w:rsidRDefault="00391C22" w:rsidP="00026C35">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4B51F6">
          <w:rPr>
            <w:rStyle w:val="PageNumber"/>
            <w:noProof/>
          </w:rPr>
          <w:t>17</w:t>
        </w:r>
        <w:r>
          <w:rPr>
            <w:rStyle w:val="PageNumber"/>
          </w:rPr>
          <w:fldChar w:fldCharType="end"/>
        </w:r>
      </w:p>
    </w:sdtContent>
  </w:sdt>
  <w:p w:rsidR="00CE44EB" w:rsidRDefault="00426155">
    <w:pPr>
      <w:tabs>
        <w:tab w:val="center" w:pos="4513"/>
        <w:tab w:val="right" w:pos="9026"/>
      </w:tabs>
      <w:spacing w:after="0"/>
      <w:rPr>
        <w:sz w:val="20"/>
        <w:szCs w:val="20"/>
      </w:rPr>
    </w:pPr>
    <w:r>
      <w:rPr>
        <w:sz w:val="20"/>
        <w:szCs w:val="20"/>
      </w:rPr>
      <w:tab/>
    </w:r>
    <w:r>
      <w:rPr>
        <w:sz w:val="20"/>
        <w:szCs w:val="20"/>
      </w:rPr>
      <w:tab/>
    </w:r>
  </w:p>
  <w:p w:rsidR="00391C22" w:rsidRDefault="00391C22" w:rsidP="00391C22">
    <w:pPr>
      <w:tabs>
        <w:tab w:val="center" w:pos="4513"/>
        <w:tab w:val="right" w:pos="9026"/>
      </w:tabs>
      <w:spacing w:after="0"/>
      <w:ind w:left="0"/>
      <w:rPr>
        <w:color w:val="BFBFBF"/>
        <w:sz w:val="20"/>
        <w:szCs w:val="20"/>
      </w:rPr>
    </w:pPr>
  </w:p>
  <w:p w:rsidR="00CE44EB" w:rsidRPr="00391C22" w:rsidRDefault="00426155" w:rsidP="00391C22">
    <w:pPr>
      <w:tabs>
        <w:tab w:val="center" w:pos="4513"/>
        <w:tab w:val="right" w:pos="9026"/>
      </w:tabs>
      <w:spacing w:after="0"/>
      <w:ind w:left="0"/>
      <w:rPr>
        <w:rFonts w:eastAsia="Arial"/>
        <w:color w:val="BFBFBF"/>
        <w:sz w:val="20"/>
        <w:szCs w:val="20"/>
      </w:rPr>
    </w:pPr>
    <w:r>
      <w:rPr>
        <w:color w:val="BFBFBF"/>
        <w:sz w:val="20"/>
        <w:szCs w:val="20"/>
      </w:rPr>
      <w:t>Mid-Tier Co</w:t>
    </w:r>
    <w:r w:rsidR="00391C22">
      <w:rPr>
        <w:color w:val="BFBFBF"/>
        <w:sz w:val="20"/>
        <w:szCs w:val="20"/>
      </w:rPr>
      <w:t xml:space="preserve">ntract, </w:t>
    </w:r>
    <w:r>
      <w:rPr>
        <w:rFonts w:eastAsia="Arial"/>
        <w:color w:val="BFBFBF"/>
        <w:sz w:val="20"/>
        <w:szCs w:val="20"/>
      </w:rPr>
      <w:t>Project Version: v1.0</w:t>
    </w:r>
    <w:r w:rsidR="00391C22">
      <w:rPr>
        <w:rFonts w:eastAsia="Arial"/>
        <w:color w:val="BFBFBF"/>
        <w:sz w:val="20"/>
        <w:szCs w:val="20"/>
      </w:rPr>
      <w:t xml:space="preserve"> </w:t>
    </w:r>
    <w:r>
      <w:rPr>
        <w:rFonts w:eastAsia="Arial"/>
        <w:color w:val="BFBFBF"/>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4EB" w:rsidRDefault="00CE44EB">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p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p>
  <w:p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5DF6" w:rsidRDefault="00365DF6">
      <w:pPr>
        <w:spacing w:after="0"/>
      </w:pPr>
      <w:r>
        <w:separator/>
      </w:r>
    </w:p>
  </w:footnote>
  <w:footnote w:type="continuationSeparator" w:id="0">
    <w:p w:rsidR="00365DF6" w:rsidRDefault="00365D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4EB" w:rsidRDefault="00426155">
    <w:pPr>
      <w:tabs>
        <w:tab w:val="center" w:pos="4513"/>
        <w:tab w:val="right" w:pos="9026"/>
      </w:tabs>
      <w:spacing w:after="0"/>
      <w:ind w:left="0"/>
      <w:jc w:val="left"/>
      <w:rPr>
        <w:sz w:val="20"/>
        <w:szCs w:val="20"/>
      </w:rPr>
    </w:pPr>
    <w:r>
      <w:rPr>
        <w:b/>
        <w:sz w:val="20"/>
        <w:szCs w:val="20"/>
      </w:rPr>
      <w:t>Call-Off Schedule 8 (Implementation Plan and Testing)</w:t>
    </w:r>
  </w:p>
  <w:p w:rsidR="00CE44EB" w:rsidRDefault="00426155">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2019</w:t>
    </w:r>
  </w:p>
  <w:p w:rsidR="00CE44EB" w:rsidRDefault="00CE44EB">
    <w:pPr>
      <w:pBdr>
        <w:top w:val="nil"/>
        <w:left w:val="nil"/>
        <w:bottom w:val="nil"/>
        <w:right w:val="nil"/>
        <w:between w:val="nil"/>
      </w:pBdr>
      <w:tabs>
        <w:tab w:val="center" w:pos="4513"/>
        <w:tab w:val="right" w:pos="9026"/>
      </w:tabs>
      <w:spacing w:after="0"/>
      <w:ind w:left="0" w:hanging="1418"/>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4EB" w:rsidRDefault="00CE44EB">
    <w:pPr>
      <w:tabs>
        <w:tab w:val="center" w:pos="4513"/>
        <w:tab w:val="right" w:pos="9026"/>
      </w:tabs>
      <w:spacing w:after="0"/>
      <w:ind w:left="0"/>
      <w:jc w:val="left"/>
      <w:rPr>
        <w:rFonts w:ascii="Calibri" w:eastAsia="Calibri" w:hAnsi="Calibri" w:cs="Calibri"/>
      </w:rPr>
    </w:pPr>
  </w:p>
  <w:p w:rsidR="00CE44EB" w:rsidRDefault="00CE44EB">
    <w:pPr>
      <w:pBdr>
        <w:top w:val="nil"/>
        <w:left w:val="nil"/>
        <w:bottom w:val="nil"/>
        <w:right w:val="nil"/>
        <w:between w:val="nil"/>
      </w:pBdr>
      <w:tabs>
        <w:tab w:val="center" w:pos="4513"/>
        <w:tab w:val="right" w:pos="9026"/>
      </w:tabs>
      <w:spacing w:after="0"/>
      <w:ind w:hanging="1418"/>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4EB" w:rsidRDefault="00426155">
    <w:pPr>
      <w:tabs>
        <w:tab w:val="center" w:pos="4513"/>
        <w:tab w:val="right" w:pos="9026"/>
      </w:tabs>
      <w:spacing w:after="0"/>
      <w:ind w:left="0"/>
      <w:jc w:val="left"/>
      <w:rPr>
        <w:sz w:val="20"/>
        <w:szCs w:val="20"/>
      </w:rPr>
    </w:pPr>
    <w:r>
      <w:rPr>
        <w:b/>
        <w:sz w:val="20"/>
        <w:szCs w:val="20"/>
      </w:rPr>
      <w:t>Call-Off Schedule 8: (Implementation Plan and Testing)</w:t>
    </w:r>
  </w:p>
  <w:p w:rsidR="00CE44EB" w:rsidRDefault="00426155">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2019</w:t>
    </w:r>
  </w:p>
  <w:p w:rsidR="00CE44EB" w:rsidRDefault="00CE44EB">
    <w:pPr>
      <w:pBdr>
        <w:top w:val="nil"/>
        <w:left w:val="nil"/>
        <w:bottom w:val="nil"/>
        <w:right w:val="nil"/>
        <w:between w:val="nil"/>
      </w:pBdr>
      <w:tabs>
        <w:tab w:val="center" w:pos="4513"/>
        <w:tab w:val="right" w:pos="9026"/>
      </w:tabs>
      <w:spacing w:after="0"/>
      <w:ind w:hanging="1418"/>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93DAE"/>
    <w:multiLevelType w:val="multilevel"/>
    <w:tmpl w:val="1F0427D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0C87B8C"/>
    <w:multiLevelType w:val="multilevel"/>
    <w:tmpl w:val="1FC29E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9A17B9"/>
    <w:multiLevelType w:val="multilevel"/>
    <w:tmpl w:val="B8007ACA"/>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1B327E80"/>
    <w:multiLevelType w:val="multilevel"/>
    <w:tmpl w:val="8DF46E4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5A42FA"/>
    <w:multiLevelType w:val="multilevel"/>
    <w:tmpl w:val="75605602"/>
    <w:lvl w:ilvl="0">
      <w:start w:val="1"/>
      <w:numFmt w:val="bullet"/>
      <w:lvlText w:val=""/>
      <w:lvlJc w:val="left"/>
      <w:pPr>
        <w:tabs>
          <w:tab w:val="num" w:pos="8724"/>
        </w:tabs>
        <w:ind w:left="8724" w:hanging="360"/>
      </w:pPr>
      <w:rPr>
        <w:rFonts w:ascii="Symbol" w:hAnsi="Symbol" w:hint="default"/>
        <w:sz w:val="20"/>
      </w:rPr>
    </w:lvl>
    <w:lvl w:ilvl="1" w:tentative="1">
      <w:start w:val="1"/>
      <w:numFmt w:val="bullet"/>
      <w:lvlText w:val="o"/>
      <w:lvlJc w:val="left"/>
      <w:pPr>
        <w:tabs>
          <w:tab w:val="num" w:pos="9444"/>
        </w:tabs>
        <w:ind w:left="9444" w:hanging="360"/>
      </w:pPr>
      <w:rPr>
        <w:rFonts w:ascii="Courier New" w:hAnsi="Courier New" w:hint="default"/>
        <w:sz w:val="20"/>
      </w:rPr>
    </w:lvl>
    <w:lvl w:ilvl="2" w:tentative="1">
      <w:start w:val="1"/>
      <w:numFmt w:val="bullet"/>
      <w:lvlText w:val=""/>
      <w:lvlJc w:val="left"/>
      <w:pPr>
        <w:tabs>
          <w:tab w:val="num" w:pos="10164"/>
        </w:tabs>
        <w:ind w:left="10164" w:hanging="360"/>
      </w:pPr>
      <w:rPr>
        <w:rFonts w:ascii="Wingdings" w:hAnsi="Wingdings" w:hint="default"/>
        <w:sz w:val="20"/>
      </w:rPr>
    </w:lvl>
    <w:lvl w:ilvl="3" w:tentative="1">
      <w:start w:val="1"/>
      <w:numFmt w:val="bullet"/>
      <w:lvlText w:val=""/>
      <w:lvlJc w:val="left"/>
      <w:pPr>
        <w:tabs>
          <w:tab w:val="num" w:pos="10884"/>
        </w:tabs>
        <w:ind w:left="10884" w:hanging="360"/>
      </w:pPr>
      <w:rPr>
        <w:rFonts w:ascii="Wingdings" w:hAnsi="Wingdings" w:hint="default"/>
        <w:sz w:val="20"/>
      </w:rPr>
    </w:lvl>
    <w:lvl w:ilvl="4" w:tentative="1">
      <w:start w:val="1"/>
      <w:numFmt w:val="bullet"/>
      <w:lvlText w:val=""/>
      <w:lvlJc w:val="left"/>
      <w:pPr>
        <w:tabs>
          <w:tab w:val="num" w:pos="11604"/>
        </w:tabs>
        <w:ind w:left="11604" w:hanging="360"/>
      </w:pPr>
      <w:rPr>
        <w:rFonts w:ascii="Wingdings" w:hAnsi="Wingdings" w:hint="default"/>
        <w:sz w:val="20"/>
      </w:rPr>
    </w:lvl>
    <w:lvl w:ilvl="5" w:tentative="1">
      <w:start w:val="1"/>
      <w:numFmt w:val="bullet"/>
      <w:lvlText w:val=""/>
      <w:lvlJc w:val="left"/>
      <w:pPr>
        <w:tabs>
          <w:tab w:val="num" w:pos="12324"/>
        </w:tabs>
        <w:ind w:left="12324" w:hanging="360"/>
      </w:pPr>
      <w:rPr>
        <w:rFonts w:ascii="Wingdings" w:hAnsi="Wingdings" w:hint="default"/>
        <w:sz w:val="20"/>
      </w:rPr>
    </w:lvl>
    <w:lvl w:ilvl="6" w:tentative="1">
      <w:start w:val="1"/>
      <w:numFmt w:val="bullet"/>
      <w:lvlText w:val=""/>
      <w:lvlJc w:val="left"/>
      <w:pPr>
        <w:tabs>
          <w:tab w:val="num" w:pos="13044"/>
        </w:tabs>
        <w:ind w:left="13044" w:hanging="360"/>
      </w:pPr>
      <w:rPr>
        <w:rFonts w:ascii="Wingdings" w:hAnsi="Wingdings" w:hint="default"/>
        <w:sz w:val="20"/>
      </w:rPr>
    </w:lvl>
    <w:lvl w:ilvl="7" w:tentative="1">
      <w:start w:val="1"/>
      <w:numFmt w:val="bullet"/>
      <w:lvlText w:val=""/>
      <w:lvlJc w:val="left"/>
      <w:pPr>
        <w:tabs>
          <w:tab w:val="num" w:pos="13764"/>
        </w:tabs>
        <w:ind w:left="13764" w:hanging="360"/>
      </w:pPr>
      <w:rPr>
        <w:rFonts w:ascii="Wingdings" w:hAnsi="Wingdings" w:hint="default"/>
        <w:sz w:val="20"/>
      </w:rPr>
    </w:lvl>
    <w:lvl w:ilvl="8" w:tentative="1">
      <w:start w:val="1"/>
      <w:numFmt w:val="bullet"/>
      <w:lvlText w:val=""/>
      <w:lvlJc w:val="left"/>
      <w:pPr>
        <w:tabs>
          <w:tab w:val="num" w:pos="14484"/>
        </w:tabs>
        <w:ind w:left="14484" w:hanging="360"/>
      </w:pPr>
      <w:rPr>
        <w:rFonts w:ascii="Wingdings" w:hAnsi="Wingdings" w:hint="default"/>
        <w:sz w:val="20"/>
      </w:rPr>
    </w:lvl>
  </w:abstractNum>
  <w:abstractNum w:abstractNumId="5" w15:restartNumberingAfterBreak="0">
    <w:nsid w:val="6BE03A54"/>
    <w:multiLevelType w:val="multilevel"/>
    <w:tmpl w:val="D46EF726"/>
    <w:lvl w:ilvl="0">
      <w:start w:val="1"/>
      <w:numFmt w:val="decimal"/>
      <w:lvlText w:val="%1."/>
      <w:lvlJc w:val="left"/>
      <w:pPr>
        <w:ind w:left="1778"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71E12690"/>
    <w:multiLevelType w:val="multilevel"/>
    <w:tmpl w:val="1284C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0"/>
  </w:num>
  <w:num w:numId="4">
    <w:abstractNumId w:val="5"/>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4EB"/>
    <w:rsid w:val="0005341D"/>
    <w:rsid w:val="001A54C5"/>
    <w:rsid w:val="001D7D7E"/>
    <w:rsid w:val="002F0384"/>
    <w:rsid w:val="00365DF6"/>
    <w:rsid w:val="00391C22"/>
    <w:rsid w:val="00426155"/>
    <w:rsid w:val="004B51F6"/>
    <w:rsid w:val="0050641C"/>
    <w:rsid w:val="006F1641"/>
    <w:rsid w:val="00851B60"/>
    <w:rsid w:val="00B44B67"/>
    <w:rsid w:val="00C12B22"/>
    <w:rsid w:val="00C67F03"/>
    <w:rsid w:val="00CE44EB"/>
    <w:rsid w:val="00CF0B2D"/>
    <w:rsid w:val="00EC20FA"/>
    <w:rsid w:val="00ED5E6F"/>
    <w:rsid w:val="00F611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B43DB"/>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rsid w:val="00F90D1D"/>
    <w:pPr>
      <w:numPr>
        <w:ilvl w:val="4"/>
        <w:numId w:val="6"/>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rsid w:val="00F90D1D"/>
    <w:pPr>
      <w:numPr>
        <w:ilvl w:val="5"/>
      </w:numPr>
      <w:tabs>
        <w:tab w:val="clear" w:pos="-5585"/>
        <w:tab w:val="left" w:pos="-8987"/>
        <w:tab w:val="left" w:pos="-8420"/>
      </w:tabs>
      <w:outlineLvl w:val="5"/>
    </w:pPr>
  </w:style>
  <w:style w:type="paragraph" w:styleId="Heading7">
    <w:name w:val="heading 7"/>
    <w:basedOn w:val="Heading6"/>
    <w:link w:val="Heading7Char"/>
    <w:rsid w:val="00F90D1D"/>
    <w:pPr>
      <w:numPr>
        <w:ilvl w:val="6"/>
      </w:numPr>
      <w:tabs>
        <w:tab w:val="clear" w:pos="-8987"/>
        <w:tab w:val="clear" w:pos="-8420"/>
        <w:tab w:val="left" w:pos="-10688"/>
        <w:tab w:val="left" w:pos="-9554"/>
      </w:tabs>
      <w:outlineLvl w:val="6"/>
    </w:pPr>
  </w:style>
  <w:style w:type="paragraph" w:styleId="Heading8">
    <w:name w:val="heading 8"/>
    <w:basedOn w:val="Heading7"/>
    <w:link w:val="Heading8Char"/>
    <w:rsid w:val="00F90D1D"/>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sid w:val="00F90D1D"/>
    <w:rPr>
      <w:rFonts w:ascii="Arial" w:eastAsia="Times New Roman" w:hAnsi="Arial" w:cs="Times New Roman"/>
    </w:rPr>
  </w:style>
  <w:style w:type="character" w:customStyle="1" w:styleId="Heading6Char">
    <w:name w:val="Heading 6 Char"/>
    <w:basedOn w:val="DefaultParagraphFont"/>
    <w:link w:val="Heading6"/>
    <w:rsid w:val="00F90D1D"/>
    <w:rPr>
      <w:rFonts w:ascii="Arial" w:eastAsia="Times New Roman" w:hAnsi="Arial" w:cs="Times New Roman"/>
    </w:rPr>
  </w:style>
  <w:style w:type="character" w:customStyle="1" w:styleId="Heading7Char">
    <w:name w:val="Heading 7 Char"/>
    <w:basedOn w:val="DefaultParagraphFont"/>
    <w:link w:val="Heading7"/>
    <w:rsid w:val="00F90D1D"/>
    <w:rPr>
      <w:rFonts w:ascii="Arial" w:eastAsia="Times New Roman" w:hAnsi="Arial" w:cs="Times New Roman"/>
    </w:rPr>
  </w:style>
  <w:style w:type="character" w:customStyle="1" w:styleId="Heading8Char">
    <w:name w:val="Heading 8 Char"/>
    <w:basedOn w:val="DefaultParagraphFont"/>
    <w:link w:val="Heading8"/>
    <w:rsid w:val="00F90D1D"/>
    <w:rPr>
      <w:rFonts w:ascii="Arial" w:eastAsia="Times New Roman" w:hAnsi="Arial" w:cs="Times New Roman"/>
    </w:rPr>
  </w:style>
  <w:style w:type="numbering" w:customStyle="1" w:styleId="WWOutlineListStyle8">
    <w:name w:val="WW_OutlineListStyle_8"/>
    <w:basedOn w:val="NoList"/>
    <w:rsid w:val="00F90D1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6F1641"/>
    <w:pPr>
      <w:overflowPunct/>
      <w:autoSpaceDE/>
      <w:autoSpaceDN/>
      <w:adjustRightInd/>
      <w:spacing w:before="100" w:beforeAutospacing="1" w:after="100" w:afterAutospacing="1"/>
      <w:ind w:left="0"/>
      <w:jc w:val="left"/>
      <w:textAlignment w:val="auto"/>
    </w:pPr>
    <w:rPr>
      <w:rFonts w:ascii="Times New Roman" w:hAnsi="Times New Roman" w:cs="Times New Roman"/>
      <w:sz w:val="24"/>
      <w:szCs w:val="24"/>
    </w:rPr>
  </w:style>
  <w:style w:type="character" w:styleId="PageNumber">
    <w:name w:val="page number"/>
    <w:basedOn w:val="DefaultParagraphFont"/>
    <w:uiPriority w:val="99"/>
    <w:semiHidden/>
    <w:unhideWhenUsed/>
    <w:rsid w:val="0039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29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GqdgRrTmUsh3fHukjE+taksRsA==">AMUW2mXoVlXIhMjTi90oZ+eDjEPPCfdRfMidvaMoye3qWpttIH3+g6+88UuwYGeeAtQ8pDR5i1L+OA57HnCYNRD7v73sUMLTR/Sg0F6N3zsr1iVmdLa/5IEEnc0euy9uoiXk/EU1mLQMyJHEHcWkxGjGrx9Z4eNdcdcRfo8Dwk9A5lJvKPnWMXBIFmeA70FxOhf6a4+71AkFnlPo5sPgMs3zf3jkLw57x/bsezLmdML9tZLnMT133WRNX9kqB2XIwPfRgjV+Ww6lKA/uI3CQNSY9DfDVyKD6EAh6jiPJhoF9rd4z8Cyw/S1LUuM1GiTBVTHkrktN/vH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4297</Words>
  <Characters>24499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Microsoft Office User</cp:lastModifiedBy>
  <cp:revision>2</cp:revision>
  <dcterms:created xsi:type="dcterms:W3CDTF">2020-02-25T11:14:00Z</dcterms:created>
  <dcterms:modified xsi:type="dcterms:W3CDTF">2020-02-25T11:14:00Z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